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D3" w:rsidRDefault="001166D3" w:rsidP="008D2A18">
      <w:pPr>
        <w:pStyle w:val="Ttulo1"/>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012CBE">
        <w:rPr>
          <w:rFonts w:ascii="Calibri" w:hAnsi="Calibri" w:cs="Calibri"/>
          <w:i w:val="0"/>
          <w:color w:val="AEAAAA" w:themeColor="background2" w:themeShade="BF"/>
          <w:sz w:val="26"/>
          <w:szCs w:val="26"/>
        </w:rPr>
        <w:t>25</w:t>
      </w:r>
      <w:r w:rsidR="001C7A97">
        <w:rPr>
          <w:rFonts w:ascii="Calibri" w:hAnsi="Calibri" w:cs="Calibri"/>
          <w:i w:val="0"/>
          <w:color w:val="AEAAAA" w:themeColor="background2" w:themeShade="BF"/>
          <w:sz w:val="26"/>
          <w:szCs w:val="26"/>
        </w:rPr>
        <w:t xml:space="preserve"> veintic</w:t>
      </w:r>
      <w:r w:rsidR="00012CBE">
        <w:rPr>
          <w:rFonts w:ascii="Calibri" w:hAnsi="Calibri" w:cs="Calibri"/>
          <w:i w:val="0"/>
          <w:color w:val="AEAAAA" w:themeColor="background2" w:themeShade="BF"/>
          <w:sz w:val="26"/>
          <w:szCs w:val="26"/>
        </w:rPr>
        <w:t>inc</w:t>
      </w:r>
      <w:r w:rsidR="001C7A97">
        <w:rPr>
          <w:rFonts w:ascii="Calibri" w:hAnsi="Calibri" w:cs="Calibri"/>
          <w:i w:val="0"/>
          <w:color w:val="AEAAAA" w:themeColor="background2" w:themeShade="BF"/>
          <w:sz w:val="26"/>
          <w:szCs w:val="26"/>
        </w:rPr>
        <w:t xml:space="preserve">o de </w:t>
      </w:r>
      <w:r w:rsidR="00C43A0C">
        <w:rPr>
          <w:rFonts w:ascii="Calibri" w:hAnsi="Calibri" w:cs="Calibri"/>
          <w:i w:val="0"/>
          <w:color w:val="AEAAAA" w:themeColor="background2" w:themeShade="BF"/>
          <w:sz w:val="26"/>
          <w:szCs w:val="26"/>
        </w:rPr>
        <w:t>octubre</w:t>
      </w:r>
      <w:r w:rsidRPr="00DA6930">
        <w:rPr>
          <w:rFonts w:ascii="Calibri" w:hAnsi="Calibri" w:cs="Calibri"/>
          <w:i w:val="0"/>
          <w:color w:val="AEAAAA" w:themeColor="background2" w:themeShade="BF"/>
          <w:sz w:val="26"/>
          <w:szCs w:val="26"/>
        </w:rPr>
        <w:t xml:space="preserve">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w:t>
      </w:r>
    </w:p>
    <w:p w:rsidR="00C43A0C" w:rsidRPr="00C43A0C" w:rsidRDefault="00C43A0C" w:rsidP="00C43A0C">
      <w:pPr>
        <w:rPr>
          <w:lang w:val="es-MX"/>
        </w:rPr>
      </w:pPr>
      <w:bookmarkStart w:id="0" w:name="_GoBack"/>
      <w:bookmarkEnd w:id="0"/>
    </w:p>
    <w:p w:rsidR="001166D3" w:rsidRPr="00DA6930" w:rsidRDefault="001166D3" w:rsidP="001166D3">
      <w:pPr>
        <w:rPr>
          <w:rFonts w:ascii="Calibri" w:hAnsi="Calibri" w:cs="Calibri"/>
          <w:color w:val="AEAAAA" w:themeColor="background2" w:themeShade="BF"/>
          <w:sz w:val="26"/>
          <w:szCs w:val="26"/>
          <w:lang w:val="es-MX"/>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1C7A97">
        <w:rPr>
          <w:rFonts w:ascii="Calibri" w:hAnsi="Calibri" w:cs="Calibri"/>
          <w:b/>
          <w:color w:val="AEAAAA" w:themeColor="background2" w:themeShade="BF"/>
          <w:sz w:val="26"/>
          <w:szCs w:val="26"/>
        </w:rPr>
        <w:t>652/2016-JN</w:t>
      </w:r>
      <w:r w:rsidRPr="00DA6930">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sidR="00B5055B">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w:t>
      </w:r>
      <w:r w:rsidR="002B1BB4">
        <w:rPr>
          <w:rFonts w:ascii="Calibri" w:hAnsi="Calibri" w:cs="Calibri"/>
          <w:color w:val="AEAAAA" w:themeColor="background2" w:themeShade="BF"/>
          <w:sz w:val="26"/>
          <w:szCs w:val="26"/>
        </w:rPr>
        <w:t xml:space="preserve">. . . . . . . . . . . </w:t>
      </w: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1166D3" w:rsidRPr="00DA6930" w:rsidRDefault="001166D3" w:rsidP="001166D3">
      <w:pPr>
        <w:pStyle w:val="Textoindependiente"/>
        <w:ind w:firstLine="708"/>
        <w:jc w:val="center"/>
        <w:rPr>
          <w:rFonts w:ascii="Calibri" w:hAnsi="Calibri" w:cs="Calibri"/>
          <w:b/>
          <w:bCs/>
          <w:color w:val="AEAAAA" w:themeColor="background2" w:themeShade="BF"/>
          <w:sz w:val="26"/>
          <w:szCs w:val="26"/>
        </w:rPr>
      </w:pPr>
    </w:p>
    <w:p w:rsidR="001166D3" w:rsidRPr="00DA6930" w:rsidRDefault="001166D3" w:rsidP="001166D3">
      <w:pPr>
        <w:pStyle w:val="Textoindependiente"/>
        <w:rPr>
          <w:rFonts w:ascii="Calibri" w:hAnsi="Calibri" w:cs="Calibri"/>
          <w:b/>
          <w:bCs/>
          <w:color w:val="AEAAAA" w:themeColor="background2" w:themeShade="BF"/>
          <w:sz w:val="26"/>
          <w:szCs w:val="26"/>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B21955">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99748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se ostenta </w:t>
      </w:r>
      <w:r w:rsidR="00555E34">
        <w:rPr>
          <w:rFonts w:ascii="Calibri" w:hAnsi="Calibri" w:cs="Calibri"/>
          <w:color w:val="AEAAAA" w:themeColor="background2" w:themeShade="BF"/>
          <w:sz w:val="26"/>
          <w:szCs w:val="26"/>
        </w:rPr>
        <w:t>notificada</w:t>
      </w:r>
      <w:r w:rsidRPr="00DA6930">
        <w:rPr>
          <w:rFonts w:ascii="Calibri" w:hAnsi="Calibri" w:cs="Calibri"/>
          <w:color w:val="AEAAAA" w:themeColor="background2" w:themeShade="BF"/>
          <w:sz w:val="26"/>
          <w:szCs w:val="26"/>
        </w:rPr>
        <w:t xml:space="preserve"> del acta de infracción impugnada, que fue el día de su emisión, el día </w:t>
      </w:r>
      <w:r w:rsidR="001C7A97">
        <w:rPr>
          <w:rFonts w:ascii="Calibri" w:hAnsi="Calibri" w:cs="Calibri"/>
          <w:color w:val="AEAAAA" w:themeColor="background2" w:themeShade="BF"/>
          <w:sz w:val="26"/>
          <w:szCs w:val="26"/>
        </w:rPr>
        <w:t>15 de junio</w:t>
      </w:r>
      <w:r w:rsidRPr="00DA6930">
        <w:rPr>
          <w:rFonts w:ascii="Calibri" w:hAnsi="Calibri" w:cs="Calibri"/>
          <w:color w:val="AEAAAA" w:themeColor="background2" w:themeShade="BF"/>
          <w:sz w:val="26"/>
          <w:szCs w:val="26"/>
        </w:rPr>
        <w:t xml:space="preserve"> del </w:t>
      </w:r>
      <w:r w:rsidR="00997489">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sidR="00997489">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sidR="00997489">
        <w:rPr>
          <w:rFonts w:ascii="Calibri" w:hAnsi="Calibri" w:cs="Calibri"/>
          <w:color w:val="AEAAAA" w:themeColor="background2" w:themeShade="BF"/>
          <w:sz w:val="26"/>
          <w:szCs w:val="26"/>
        </w:rPr>
        <w:t xml:space="preserve">. . . . . . . . . . . </w:t>
      </w: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E50D1B">
        <w:rPr>
          <w:rFonts w:ascii="Calibri" w:hAnsi="Calibri" w:cs="Calibri"/>
          <w:color w:val="AEAAAA" w:themeColor="background2" w:themeShade="BF"/>
          <w:sz w:val="26"/>
          <w:szCs w:val="26"/>
        </w:rPr>
        <w:t xml:space="preserve"> </w:t>
      </w:r>
      <w:r w:rsidR="001C7A97">
        <w:rPr>
          <w:rFonts w:ascii="Calibri" w:hAnsi="Calibri" w:cs="Calibri"/>
          <w:color w:val="AEAAAA" w:themeColor="background2" w:themeShade="BF"/>
          <w:sz w:val="26"/>
          <w:szCs w:val="26"/>
        </w:rPr>
        <w:t>T-5215155 (T guion cinco-dos-uno-cinco-uno-cinco-cinco)</w:t>
      </w:r>
      <w:r w:rsidR="00E50D1B">
        <w:rPr>
          <w:rFonts w:ascii="Calibri" w:hAnsi="Calibri" w:cs="Calibri"/>
          <w:color w:val="AEAAAA" w:themeColor="background2" w:themeShade="BF"/>
          <w:sz w:val="26"/>
          <w:szCs w:val="26"/>
        </w:rPr>
        <w:t xml:space="preserve">, de fecha </w:t>
      </w:r>
      <w:r w:rsidR="001C7A97">
        <w:rPr>
          <w:rFonts w:ascii="Calibri" w:hAnsi="Calibri" w:cs="Calibri"/>
          <w:color w:val="AEAAAA" w:themeColor="background2" w:themeShade="BF"/>
          <w:sz w:val="26"/>
          <w:szCs w:val="26"/>
        </w:rPr>
        <w:t>15 de junio</w:t>
      </w:r>
      <w:r w:rsidR="00E50D1B">
        <w:rPr>
          <w:rFonts w:ascii="Calibri" w:hAnsi="Calibri" w:cs="Calibri"/>
          <w:color w:val="AEAAAA" w:themeColor="background2" w:themeShade="BF"/>
          <w:sz w:val="26"/>
          <w:szCs w:val="26"/>
        </w:rPr>
        <w:t xml:space="preserve">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sidR="00ED1C15">
        <w:rPr>
          <w:rFonts w:ascii="Calibri" w:hAnsi="Calibri"/>
          <w:color w:val="AEAAAA" w:themeColor="background2" w:themeShade="BF"/>
          <w:sz w:val="26"/>
          <w:szCs w:val="26"/>
        </w:rPr>
        <w:t>7 siete</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 . . . . . . . . . . . . . . . </w:t>
      </w:r>
      <w:r>
        <w:rPr>
          <w:rFonts w:ascii="Calibri" w:hAnsi="Calibri"/>
          <w:bCs/>
          <w:color w:val="AEAAAA" w:themeColor="background2" w:themeShade="BF"/>
          <w:sz w:val="26"/>
          <w:szCs w:val="26"/>
        </w:rPr>
        <w:t xml:space="preserve">. </w:t>
      </w:r>
      <w:r w:rsidR="00E50D1B">
        <w:rPr>
          <w:rFonts w:ascii="Calibri" w:hAnsi="Calibri"/>
          <w:bCs/>
          <w:color w:val="AEAAAA" w:themeColor="background2" w:themeShade="BF"/>
          <w:sz w:val="26"/>
          <w:szCs w:val="26"/>
        </w:rPr>
        <w:t>. . . . . . . . . . . . . . . . . .</w:t>
      </w:r>
      <w:r w:rsidR="00182460">
        <w:rPr>
          <w:rFonts w:ascii="Calibri" w:hAnsi="Calibri"/>
          <w:bCs/>
          <w:color w:val="AEAAAA" w:themeColor="background2" w:themeShade="BF"/>
          <w:sz w:val="26"/>
          <w:szCs w:val="26"/>
        </w:rPr>
        <w:t xml:space="preserve"> . . . </w:t>
      </w:r>
    </w:p>
    <w:p w:rsidR="00E50D1B" w:rsidRDefault="00E50D1B" w:rsidP="00E50D1B">
      <w:pPr>
        <w:jc w:val="both"/>
        <w:rPr>
          <w:rFonts w:ascii="Calibri" w:hAnsi="Calibri"/>
          <w:color w:val="AEAAAA" w:themeColor="background2" w:themeShade="BF"/>
          <w:sz w:val="26"/>
          <w:szCs w:val="27"/>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1166D3" w:rsidRPr="00DA6930" w:rsidRDefault="001166D3" w:rsidP="001166D3">
      <w:pPr>
        <w:ind w:firstLine="708"/>
        <w:jc w:val="right"/>
        <w:rPr>
          <w:rFonts w:ascii="Calibri" w:hAnsi="Calibri" w:cs="Calibri"/>
          <w:b/>
          <w:bCs/>
          <w:i/>
          <w:iCs/>
          <w:color w:val="AEAAAA" w:themeColor="background2" w:themeShade="BF"/>
          <w:sz w:val="26"/>
          <w:szCs w:val="26"/>
        </w:rPr>
      </w:pPr>
    </w:p>
    <w:p w:rsidR="00182460" w:rsidRDefault="00182460" w:rsidP="00E50D1B">
      <w:pPr>
        <w:ind w:firstLine="708"/>
        <w:jc w:val="both"/>
        <w:rPr>
          <w:rFonts w:ascii="Calibri" w:hAnsi="Calibri" w:cs="Calibri"/>
          <w:b/>
          <w:bCs/>
          <w:i/>
          <w:iCs/>
          <w:color w:val="AEAAAA" w:themeColor="background2" w:themeShade="BF"/>
          <w:sz w:val="26"/>
          <w:szCs w:val="26"/>
        </w:rPr>
      </w:pPr>
    </w:p>
    <w:p w:rsidR="00182460" w:rsidRDefault="00182460" w:rsidP="00182460">
      <w:pPr>
        <w:rPr>
          <w:rFonts w:ascii="Calibri" w:hAnsi="Calibri"/>
          <w:b/>
          <w:color w:val="AEAAAA" w:themeColor="background2" w:themeShade="BF"/>
          <w:sz w:val="26"/>
          <w:szCs w:val="27"/>
        </w:rPr>
      </w:pPr>
    </w:p>
    <w:p w:rsidR="00182460" w:rsidRDefault="00182460" w:rsidP="00182460">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652/2016-JN</w:t>
      </w:r>
    </w:p>
    <w:p w:rsidR="00182460" w:rsidRDefault="00182460" w:rsidP="00E50D1B">
      <w:pPr>
        <w:ind w:firstLine="708"/>
        <w:jc w:val="both"/>
        <w:rPr>
          <w:rFonts w:ascii="Calibri" w:hAnsi="Calibri" w:cs="Calibri"/>
          <w:b/>
          <w:bCs/>
          <w:i/>
          <w:iCs/>
          <w:color w:val="AEAAAA" w:themeColor="background2" w:themeShade="BF"/>
          <w:sz w:val="26"/>
          <w:szCs w:val="26"/>
        </w:rPr>
      </w:pPr>
    </w:p>
    <w:p w:rsidR="001166D3" w:rsidRPr="00A03C93" w:rsidRDefault="001166D3" w:rsidP="00E50D1B">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w:t>
      </w:r>
      <w:r w:rsidRPr="00DA6930">
        <w:rPr>
          <w:rFonts w:ascii="Calibri" w:hAnsi="Calibri" w:cs="Calibri"/>
          <w:bCs/>
          <w:iCs/>
          <w:color w:val="AEAAAA" w:themeColor="background2" w:themeShade="BF"/>
          <w:sz w:val="26"/>
          <w:szCs w:val="26"/>
        </w:rPr>
        <w:lastRenderedPageBreak/>
        <w:t xml:space="preserve">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Previamente al análisis del planteamiento de fondo formulado por l</w:t>
      </w:r>
      <w:r w:rsidR="00F6427B">
        <w:rPr>
          <w:rFonts w:ascii="Calibri" w:hAnsi="Calibri" w:cs="Calibri"/>
          <w:bCs/>
          <w:iCs/>
          <w:color w:val="AEAAAA" w:themeColor="background2" w:themeShade="BF"/>
          <w:sz w:val="26"/>
          <w:szCs w:val="26"/>
        </w:rPr>
        <w:t>a</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De lo expuesto por l</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en su escrito de demanda, así como de las constancias que integran la presente causa administrativa, se desprende que el Agente de Tránsito de nombre </w:t>
      </w:r>
      <w:r w:rsidR="00B5055B">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sidR="00F6427B">
        <w:rPr>
          <w:rFonts w:ascii="Calibri" w:hAnsi="Calibri" w:cs="Calibri"/>
          <w:color w:val="AEAAAA" w:themeColor="background2" w:themeShade="BF"/>
          <w:sz w:val="26"/>
          <w:szCs w:val="26"/>
        </w:rPr>
        <w:t xml:space="preserve"> </w:t>
      </w:r>
      <w:r w:rsidR="001C7A97">
        <w:rPr>
          <w:rFonts w:ascii="Calibri" w:hAnsi="Calibri" w:cs="Calibri"/>
          <w:color w:val="AEAAAA" w:themeColor="background2" w:themeShade="BF"/>
          <w:sz w:val="26"/>
          <w:szCs w:val="26"/>
        </w:rPr>
        <w:t>15 de junio</w:t>
      </w:r>
      <w:r w:rsidR="00F6427B">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levantó a</w:t>
      </w:r>
      <w:r w:rsidR="00F6427B">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l</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555E34">
        <w:rPr>
          <w:rFonts w:ascii="Calibri" w:hAnsi="Calibri" w:cs="Calibri"/>
          <w:color w:val="AEAAAA" w:themeColor="background2" w:themeShade="BF"/>
          <w:sz w:val="26"/>
          <w:szCs w:val="26"/>
        </w:rPr>
        <w:t xml:space="preserve">a </w:t>
      </w:r>
      <w:r w:rsidR="00B5055B">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F6427B">
        <w:rPr>
          <w:rFonts w:ascii="Calibri" w:hAnsi="Calibri" w:cs="Calibri"/>
          <w:color w:val="AEAAAA" w:themeColor="background2" w:themeShade="BF"/>
          <w:sz w:val="26"/>
          <w:szCs w:val="26"/>
        </w:rPr>
        <w:t xml:space="preserve"> </w:t>
      </w:r>
      <w:r w:rsidR="001C7A97">
        <w:rPr>
          <w:rFonts w:ascii="Calibri" w:hAnsi="Calibri" w:cs="Calibri"/>
          <w:color w:val="AEAAAA" w:themeColor="background2" w:themeShade="BF"/>
          <w:sz w:val="26"/>
          <w:szCs w:val="26"/>
        </w:rPr>
        <w:t>T-5215155 (T guion cinco-dos-uno-cinco-uno-cinco-cinco)</w:t>
      </w:r>
      <w:r w:rsidR="00F6427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063177">
        <w:rPr>
          <w:rFonts w:ascii="Calibri" w:hAnsi="Calibri" w:cs="Calibri"/>
          <w:i/>
          <w:iCs/>
          <w:color w:val="AEAAAA" w:themeColor="background2" w:themeShade="BF"/>
          <w:sz w:val="26"/>
          <w:szCs w:val="26"/>
        </w:rPr>
        <w:t xml:space="preserve">Sobre </w:t>
      </w:r>
      <w:proofErr w:type="spellStart"/>
      <w:r w:rsidR="00ED1C15">
        <w:rPr>
          <w:rFonts w:ascii="Calibri" w:hAnsi="Calibri" w:cs="Calibri"/>
          <w:i/>
          <w:iCs/>
          <w:color w:val="AEAAAA" w:themeColor="background2" w:themeShade="BF"/>
          <w:sz w:val="26"/>
          <w:szCs w:val="26"/>
        </w:rPr>
        <w:t>Blvd</w:t>
      </w:r>
      <w:proofErr w:type="spellEnd"/>
      <w:r w:rsidR="00ED1C15">
        <w:rPr>
          <w:rFonts w:ascii="Calibri" w:hAnsi="Calibri" w:cs="Calibri"/>
          <w:i/>
          <w:iCs/>
          <w:color w:val="AEAAAA" w:themeColor="background2" w:themeShade="BF"/>
          <w:sz w:val="26"/>
          <w:szCs w:val="26"/>
        </w:rPr>
        <w:t xml:space="preserve">. José </w:t>
      </w:r>
      <w:r w:rsidR="00063177">
        <w:rPr>
          <w:rFonts w:ascii="Calibri" w:hAnsi="Calibri" w:cs="Calibri"/>
          <w:i/>
          <w:iCs/>
          <w:color w:val="AEAAAA" w:themeColor="background2" w:themeShade="BF"/>
          <w:sz w:val="26"/>
          <w:szCs w:val="26"/>
        </w:rPr>
        <w:t>María Morelos (lateral)</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555E34">
        <w:rPr>
          <w:rFonts w:ascii="Calibri" w:hAnsi="Calibri" w:cs="Calibri"/>
          <w:i/>
          <w:color w:val="AEAAAA" w:themeColor="background2" w:themeShade="BF"/>
          <w:sz w:val="26"/>
          <w:szCs w:val="26"/>
        </w:rPr>
        <w:t>“</w:t>
      </w:r>
      <w:r w:rsidR="00063177">
        <w:rPr>
          <w:rFonts w:ascii="Calibri" w:hAnsi="Calibri" w:cs="Calibri"/>
          <w:i/>
          <w:color w:val="AEAAAA" w:themeColor="background2" w:themeShade="BF"/>
          <w:sz w:val="26"/>
          <w:szCs w:val="26"/>
        </w:rPr>
        <w:t>Sur</w:t>
      </w:r>
      <w:r w:rsidR="00ED1C15">
        <w:rPr>
          <w:rFonts w:ascii="Calibri" w:hAnsi="Calibri" w:cs="Calibri"/>
          <w:i/>
          <w:color w:val="AEAAAA" w:themeColor="background2" w:themeShade="BF"/>
          <w:sz w:val="26"/>
          <w:szCs w:val="26"/>
        </w:rPr>
        <w:t xml:space="preserve"> a </w:t>
      </w:r>
      <w:r w:rsidR="00063177">
        <w:rPr>
          <w:rFonts w:ascii="Calibri" w:hAnsi="Calibri" w:cs="Calibri"/>
          <w:i/>
          <w:color w:val="AEAAAA" w:themeColor="background2" w:themeShade="BF"/>
          <w:sz w:val="26"/>
          <w:szCs w:val="26"/>
        </w:rPr>
        <w:t>Nort</w:t>
      </w:r>
      <w:r w:rsidR="00ED1C15">
        <w:rPr>
          <w:rFonts w:ascii="Calibri" w:hAnsi="Calibri" w:cs="Calibri"/>
          <w:i/>
          <w:color w:val="AEAAAA" w:themeColor="background2" w:themeShade="BF"/>
          <w:sz w:val="26"/>
          <w:szCs w:val="26"/>
        </w:rPr>
        <w:t>e</w:t>
      </w:r>
      <w:r w:rsidR="00555E34">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w:t>
      </w:r>
      <w:r w:rsidR="00ED1C15">
        <w:rPr>
          <w:rFonts w:ascii="Calibri" w:hAnsi="Calibri" w:cs="Calibri"/>
          <w:i/>
          <w:color w:val="AEAAAA" w:themeColor="background2" w:themeShade="BF"/>
          <w:sz w:val="26"/>
          <w:szCs w:val="26"/>
        </w:rPr>
        <w:t>A</w:t>
      </w:r>
      <w:r w:rsidR="00063177">
        <w:rPr>
          <w:rFonts w:ascii="Calibri" w:hAnsi="Calibri" w:cs="Calibri"/>
          <w:i/>
          <w:color w:val="AEAAAA" w:themeColor="background2" w:themeShade="BF"/>
          <w:sz w:val="26"/>
          <w:szCs w:val="26"/>
        </w:rPr>
        <w:t>lfar</w:t>
      </w:r>
      <w:r w:rsidR="00ED1C15">
        <w:rPr>
          <w:rFonts w:ascii="Calibri" w:hAnsi="Calibri" w:cs="Calibri"/>
          <w:i/>
          <w:color w:val="AEAAAA" w:themeColor="background2" w:themeShade="BF"/>
          <w:sz w:val="26"/>
          <w:szCs w:val="26"/>
        </w:rPr>
        <w:t>o</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o respetar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sidR="00A46014">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velocidad</w:t>
      </w:r>
      <w:r w:rsidR="00A46014">
        <w:rPr>
          <w:rFonts w:ascii="Calibri" w:hAnsi="Calibri" w:cs="Calibri"/>
          <w:i/>
          <w:iCs/>
          <w:color w:val="AEAAAA" w:themeColor="background2" w:themeShade="BF"/>
          <w:sz w:val="26"/>
          <w:szCs w:val="26"/>
        </w:rPr>
        <w:t xml:space="preserve"> establecidos en </w:t>
      </w:r>
      <w:r w:rsidR="00571998">
        <w:rPr>
          <w:rFonts w:ascii="Calibri" w:hAnsi="Calibri" w:cs="Calibri"/>
          <w:i/>
          <w:iCs/>
          <w:color w:val="AEAAAA" w:themeColor="background2" w:themeShade="BF"/>
          <w:sz w:val="26"/>
          <w:szCs w:val="26"/>
        </w:rPr>
        <w:t xml:space="preserve">los </w:t>
      </w:r>
      <w:r w:rsidR="00A46014">
        <w:rPr>
          <w:rFonts w:ascii="Calibri" w:hAnsi="Calibri" w:cs="Calibri"/>
          <w:i/>
          <w:iCs/>
          <w:color w:val="AEAAAA" w:themeColor="background2" w:themeShade="BF"/>
          <w:sz w:val="26"/>
          <w:szCs w:val="26"/>
        </w:rPr>
        <w:t xml:space="preserve">señalamientos oficiales. Conductor </w:t>
      </w:r>
      <w:r w:rsidR="00571998">
        <w:rPr>
          <w:rFonts w:ascii="Calibri" w:hAnsi="Calibri" w:cs="Calibri"/>
          <w:i/>
          <w:iCs/>
          <w:color w:val="AEAAAA" w:themeColor="background2" w:themeShade="BF"/>
          <w:sz w:val="26"/>
          <w:szCs w:val="26"/>
        </w:rPr>
        <w:t xml:space="preserve">de vehículo </w:t>
      </w:r>
      <w:r w:rsidR="00A46014">
        <w:rPr>
          <w:rFonts w:ascii="Calibri" w:hAnsi="Calibri" w:cs="Calibri"/>
          <w:i/>
          <w:iCs/>
          <w:color w:val="AEAAAA" w:themeColor="background2" w:themeShade="BF"/>
          <w:sz w:val="26"/>
          <w:szCs w:val="26"/>
        </w:rPr>
        <w:t xml:space="preserve">conduciendo a </w:t>
      </w:r>
      <w:r w:rsidR="00063177">
        <w:rPr>
          <w:rFonts w:ascii="Calibri" w:hAnsi="Calibri" w:cs="Calibri"/>
          <w:i/>
          <w:iCs/>
          <w:color w:val="AEAAAA" w:themeColor="background2" w:themeShade="BF"/>
          <w:sz w:val="26"/>
          <w:szCs w:val="26"/>
        </w:rPr>
        <w:t>74</w:t>
      </w:r>
      <w:r w:rsidR="00A46014">
        <w:rPr>
          <w:rFonts w:ascii="Calibri" w:hAnsi="Calibri" w:cs="Calibri"/>
          <w:i/>
          <w:iCs/>
          <w:color w:val="AEAAAA" w:themeColor="background2" w:themeShade="BF"/>
          <w:sz w:val="26"/>
          <w:szCs w:val="26"/>
        </w:rPr>
        <w:t xml:space="preserve"> </w:t>
      </w:r>
      <w:r w:rsidR="00571998">
        <w:rPr>
          <w:rFonts w:ascii="Calibri" w:hAnsi="Calibri" w:cs="Calibri"/>
          <w:i/>
          <w:iCs/>
          <w:color w:val="AEAAAA" w:themeColor="background2" w:themeShade="BF"/>
          <w:sz w:val="26"/>
          <w:szCs w:val="26"/>
        </w:rPr>
        <w:t xml:space="preserve">Kilómetros por hora en zona de </w:t>
      </w:r>
      <w:r w:rsidR="00063177">
        <w:rPr>
          <w:rFonts w:ascii="Calibri" w:hAnsi="Calibri" w:cs="Calibri"/>
          <w:i/>
          <w:iCs/>
          <w:color w:val="AEAAAA" w:themeColor="background2" w:themeShade="BF"/>
          <w:sz w:val="26"/>
          <w:szCs w:val="26"/>
        </w:rPr>
        <w:t>5</w:t>
      </w:r>
      <w:r w:rsidR="00571998">
        <w:rPr>
          <w:rFonts w:ascii="Calibri" w:hAnsi="Calibri" w:cs="Calibri"/>
          <w:i/>
          <w:iCs/>
          <w:color w:val="AEAAAA" w:themeColor="background2" w:themeShade="BF"/>
          <w:sz w:val="26"/>
          <w:szCs w:val="26"/>
        </w:rPr>
        <w:t>0 Kilómetros por hora, velocidad regulada en el señalamiento que se precisa en párrafos posteriores</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sidR="00A46014">
        <w:rPr>
          <w:rFonts w:ascii="Calibri" w:hAnsi="Calibri" w:cs="Calibri"/>
          <w:iCs/>
          <w:color w:val="AEAAAA" w:themeColor="background2" w:themeShade="BF"/>
          <w:sz w:val="26"/>
          <w:szCs w:val="26"/>
        </w:rPr>
        <w:t xml:space="preserve">expresó: </w:t>
      </w:r>
      <w:r w:rsidR="00A46014" w:rsidRPr="00A46014">
        <w:rPr>
          <w:rFonts w:ascii="Calibri" w:hAnsi="Calibri" w:cs="Calibri"/>
          <w:i/>
          <w:iCs/>
          <w:color w:val="AEAAAA" w:themeColor="background2" w:themeShade="BF"/>
          <w:sz w:val="26"/>
          <w:szCs w:val="26"/>
        </w:rPr>
        <w:t>“</w:t>
      </w:r>
      <w:r w:rsidR="00063177">
        <w:rPr>
          <w:rFonts w:ascii="Calibri" w:hAnsi="Calibri" w:cs="Calibri"/>
          <w:i/>
          <w:iCs/>
          <w:color w:val="AEAAAA" w:themeColor="background2" w:themeShade="BF"/>
          <w:sz w:val="26"/>
          <w:szCs w:val="26"/>
        </w:rPr>
        <w:t xml:space="preserve">Entre </w:t>
      </w:r>
      <w:proofErr w:type="spellStart"/>
      <w:r w:rsidR="00063177">
        <w:rPr>
          <w:rFonts w:ascii="Calibri" w:hAnsi="Calibri" w:cs="Calibri"/>
          <w:i/>
          <w:iCs/>
          <w:color w:val="AEAAAA" w:themeColor="background2" w:themeShade="BF"/>
          <w:sz w:val="26"/>
          <w:szCs w:val="26"/>
        </w:rPr>
        <w:t>Blvd</w:t>
      </w:r>
      <w:proofErr w:type="spellEnd"/>
      <w:r w:rsidR="00063177">
        <w:rPr>
          <w:rFonts w:ascii="Calibri" w:hAnsi="Calibri" w:cs="Calibri"/>
          <w:i/>
          <w:iCs/>
          <w:color w:val="AEAAAA" w:themeColor="background2" w:themeShade="BF"/>
          <w:sz w:val="26"/>
          <w:szCs w:val="26"/>
        </w:rPr>
        <w:t xml:space="preserve">. la luz y Vicente </w:t>
      </w:r>
      <w:proofErr w:type="spellStart"/>
      <w:r w:rsidR="00063177">
        <w:rPr>
          <w:rFonts w:ascii="Calibri" w:hAnsi="Calibri" w:cs="Calibri"/>
          <w:i/>
          <w:iCs/>
          <w:color w:val="AEAAAA" w:themeColor="background2" w:themeShade="BF"/>
          <w:sz w:val="26"/>
          <w:szCs w:val="26"/>
        </w:rPr>
        <w:t>Valtierra</w:t>
      </w:r>
      <w:proofErr w:type="spellEnd"/>
      <w:r w:rsidR="00A46014" w:rsidRP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A46014">
        <w:rPr>
          <w:rFonts w:ascii="Calibri" w:hAnsi="Calibri" w:cs="Calibri"/>
          <w:iCs/>
          <w:color w:val="AEAAAA" w:themeColor="background2" w:themeShade="BF"/>
          <w:sz w:val="26"/>
          <w:szCs w:val="26"/>
        </w:rPr>
        <w:t xml:space="preserve">anotó: </w:t>
      </w:r>
      <w:r w:rsidR="00A46014" w:rsidRPr="00A46014">
        <w:rPr>
          <w:rFonts w:ascii="Calibri" w:hAnsi="Calibri" w:cs="Calibri"/>
          <w:i/>
          <w:iCs/>
          <w:color w:val="AEAAAA" w:themeColor="background2" w:themeShade="BF"/>
          <w:sz w:val="26"/>
          <w:szCs w:val="26"/>
        </w:rPr>
        <w:t>“</w:t>
      </w:r>
      <w:r w:rsidR="00063177">
        <w:rPr>
          <w:rFonts w:ascii="Calibri" w:hAnsi="Calibri" w:cs="Calibri"/>
          <w:i/>
          <w:iCs/>
          <w:color w:val="AEAAAA" w:themeColor="background2" w:themeShade="BF"/>
          <w:sz w:val="26"/>
          <w:szCs w:val="26"/>
        </w:rPr>
        <w:t xml:space="preserve">Sobre la lateral del </w:t>
      </w:r>
      <w:proofErr w:type="spellStart"/>
      <w:r w:rsidR="00063177">
        <w:rPr>
          <w:rFonts w:ascii="Calibri" w:hAnsi="Calibri" w:cs="Calibri"/>
          <w:i/>
          <w:iCs/>
          <w:color w:val="AEAAAA" w:themeColor="background2" w:themeShade="BF"/>
          <w:sz w:val="26"/>
          <w:szCs w:val="26"/>
        </w:rPr>
        <w:t>Blvd</w:t>
      </w:r>
      <w:proofErr w:type="spellEnd"/>
      <w:r w:rsidR="00063177">
        <w:rPr>
          <w:rFonts w:ascii="Calibri" w:hAnsi="Calibri" w:cs="Calibri"/>
          <w:i/>
          <w:iCs/>
          <w:color w:val="AEAAAA" w:themeColor="background2" w:themeShade="BF"/>
          <w:sz w:val="26"/>
          <w:szCs w:val="26"/>
        </w:rPr>
        <w:t>. J</w:t>
      </w:r>
      <w:r w:rsidR="00571998">
        <w:rPr>
          <w:rFonts w:ascii="Calibri" w:hAnsi="Calibri" w:cs="Calibri"/>
          <w:i/>
          <w:iCs/>
          <w:color w:val="AEAAAA" w:themeColor="background2" w:themeShade="BF"/>
          <w:sz w:val="26"/>
          <w:szCs w:val="26"/>
        </w:rPr>
        <w:t xml:space="preserve">osé </w:t>
      </w:r>
      <w:r w:rsidR="00063177">
        <w:rPr>
          <w:rFonts w:ascii="Calibri" w:hAnsi="Calibri" w:cs="Calibri"/>
          <w:i/>
          <w:iCs/>
          <w:color w:val="AEAAAA" w:themeColor="background2" w:themeShade="BF"/>
          <w:sz w:val="26"/>
          <w:szCs w:val="26"/>
        </w:rPr>
        <w:t xml:space="preserve">María Morelos de Sur norte después del </w:t>
      </w:r>
      <w:proofErr w:type="spellStart"/>
      <w:r w:rsidR="00063177">
        <w:rPr>
          <w:rFonts w:ascii="Calibri" w:hAnsi="Calibri" w:cs="Calibri"/>
          <w:i/>
          <w:iCs/>
          <w:color w:val="AEAAAA" w:themeColor="background2" w:themeShade="BF"/>
          <w:sz w:val="26"/>
          <w:szCs w:val="26"/>
        </w:rPr>
        <w:t>Blvd</w:t>
      </w:r>
      <w:proofErr w:type="spellEnd"/>
      <w:r w:rsidR="00182460">
        <w:rPr>
          <w:rFonts w:ascii="Calibri" w:hAnsi="Calibri" w:cs="Calibri"/>
          <w:i/>
          <w:iCs/>
          <w:color w:val="AEAAAA" w:themeColor="background2" w:themeShade="BF"/>
          <w:sz w:val="26"/>
          <w:szCs w:val="26"/>
        </w:rPr>
        <w:t>.</w:t>
      </w:r>
      <w:r w:rsidR="00063177">
        <w:rPr>
          <w:rFonts w:ascii="Calibri" w:hAnsi="Calibri" w:cs="Calibri"/>
          <w:i/>
          <w:iCs/>
          <w:color w:val="AEAAAA" w:themeColor="background2" w:themeShade="BF"/>
          <w:sz w:val="26"/>
          <w:szCs w:val="26"/>
        </w:rPr>
        <w:t xml:space="preserve"> la luz</w:t>
      </w:r>
      <w:r w:rsidR="00A46014" w:rsidRPr="00A46014">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w:t>
      </w:r>
      <w:r w:rsidR="00571998">
        <w:rPr>
          <w:rFonts w:ascii="Calibri" w:hAnsi="Calibri" w:cs="Calibri"/>
          <w:iCs/>
          <w:color w:val="AEAAAA" w:themeColor="background2" w:themeShade="BF"/>
          <w:sz w:val="26"/>
          <w:szCs w:val="26"/>
        </w:rPr>
        <w:t xml:space="preserve">lo concerniente a como </w:t>
      </w:r>
      <w:r w:rsidRPr="00DA6930">
        <w:rPr>
          <w:rFonts w:ascii="Calibri" w:hAnsi="Calibri" w:cs="Calibri"/>
          <w:iCs/>
          <w:color w:val="AEAAAA" w:themeColor="background2" w:themeShade="BF"/>
          <w:sz w:val="26"/>
          <w:szCs w:val="26"/>
        </w:rPr>
        <w:t xml:space="preserve">se detectó la </w:t>
      </w:r>
      <w:r w:rsidR="00571998">
        <w:rPr>
          <w:rFonts w:ascii="Calibri" w:hAnsi="Calibri" w:cs="Calibri"/>
          <w:iCs/>
          <w:color w:val="AEAAAA" w:themeColor="background2" w:themeShade="BF"/>
          <w:sz w:val="26"/>
          <w:szCs w:val="26"/>
        </w:rPr>
        <w:t xml:space="preserve">velocidad, consta que fue con </w:t>
      </w:r>
      <w:r w:rsidR="00571998" w:rsidRPr="00571998">
        <w:rPr>
          <w:rFonts w:ascii="Calibri" w:hAnsi="Calibri" w:cs="Calibri"/>
          <w:i/>
          <w:iCs/>
          <w:color w:val="AEAAAA" w:themeColor="background2" w:themeShade="BF"/>
          <w:sz w:val="26"/>
          <w:szCs w:val="26"/>
        </w:rPr>
        <w:t>“</w:t>
      </w:r>
      <w:r w:rsidR="00063177">
        <w:rPr>
          <w:rFonts w:ascii="Calibri" w:hAnsi="Calibri" w:cs="Calibri"/>
          <w:i/>
          <w:iCs/>
          <w:color w:val="AEAAAA" w:themeColor="background2" w:themeShade="BF"/>
          <w:sz w:val="26"/>
          <w:szCs w:val="26"/>
        </w:rPr>
        <w:t xml:space="preserve">operativo </w:t>
      </w:r>
      <w:r w:rsidR="00571998" w:rsidRPr="00571998">
        <w:rPr>
          <w:rFonts w:ascii="Calibri" w:hAnsi="Calibri" w:cs="Calibri"/>
          <w:i/>
          <w:iCs/>
          <w:color w:val="AEAAAA" w:themeColor="background2" w:themeShade="BF"/>
          <w:sz w:val="26"/>
          <w:szCs w:val="26"/>
        </w:rPr>
        <w:t>radar”</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sidR="00571998">
        <w:rPr>
          <w:rFonts w:ascii="Calibri" w:hAnsi="Calibri" w:cs="Calibri"/>
          <w:color w:val="AEAAAA" w:themeColor="background2" w:themeShade="BF"/>
          <w:sz w:val="26"/>
          <w:szCs w:val="26"/>
        </w:rPr>
        <w:t>tarjeta de circulación del vehículo conducido por la justiciable</w:t>
      </w:r>
      <w:r w:rsidRPr="00DA6930">
        <w:rPr>
          <w:rFonts w:ascii="Calibri" w:hAnsi="Calibri" w:cs="Calibri"/>
          <w:color w:val="AEAAAA" w:themeColor="background2" w:themeShade="BF"/>
          <w:sz w:val="26"/>
          <w:szCs w:val="26"/>
        </w:rPr>
        <w:t>, según consta en el cuerpo del acta m</w:t>
      </w:r>
      <w:r w:rsidR="00A46014">
        <w:rPr>
          <w:rFonts w:ascii="Calibri" w:hAnsi="Calibri" w:cs="Calibri"/>
          <w:color w:val="AEAAAA" w:themeColor="background2" w:themeShade="BF"/>
          <w:sz w:val="26"/>
          <w:szCs w:val="26"/>
        </w:rPr>
        <w:t>ateria de la “</w:t>
      </w:r>
      <w:proofErr w:type="spellStart"/>
      <w:r w:rsidR="00A46014">
        <w:rPr>
          <w:rFonts w:ascii="Calibri" w:hAnsi="Calibri" w:cs="Calibri"/>
          <w:color w:val="AEAAAA" w:themeColor="background2" w:themeShade="BF"/>
          <w:sz w:val="26"/>
          <w:szCs w:val="26"/>
        </w:rPr>
        <w:t>litis</w:t>
      </w:r>
      <w:proofErr w:type="spellEnd"/>
      <w:r w:rsidR="00A46014">
        <w:rPr>
          <w:rFonts w:ascii="Calibri" w:hAnsi="Calibri" w:cs="Calibri"/>
          <w:color w:val="AEAAAA" w:themeColor="background2" w:themeShade="BF"/>
          <w:sz w:val="26"/>
          <w:szCs w:val="26"/>
        </w:rPr>
        <w:t xml:space="preserve">”. </w:t>
      </w:r>
      <w:r w:rsidR="00182460">
        <w:rPr>
          <w:rFonts w:ascii="Calibri" w:hAnsi="Calibri" w:cs="Calibri"/>
          <w:color w:val="AEAAAA" w:themeColor="background2" w:themeShade="BF"/>
          <w:sz w:val="26"/>
          <w:szCs w:val="26"/>
        </w:rPr>
        <w:t xml:space="preserve">. . . . . . . . . . . . . . . . . . . . . . </w:t>
      </w:r>
    </w:p>
    <w:p w:rsidR="008B54F5" w:rsidRDefault="008B54F5" w:rsidP="001166D3">
      <w:pPr>
        <w:ind w:firstLine="708"/>
        <w:jc w:val="both"/>
        <w:rPr>
          <w:rFonts w:ascii="Calibri" w:hAnsi="Calibri" w:cs="Calibri"/>
          <w:color w:val="AEAAAA" w:themeColor="background2" w:themeShade="BF"/>
          <w:sz w:val="26"/>
          <w:szCs w:val="26"/>
        </w:rPr>
      </w:pPr>
    </w:p>
    <w:p w:rsidR="008B54F5" w:rsidRPr="00DA6930" w:rsidRDefault="008B54F5" w:rsidP="001166D3">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801997</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Pr>
          <w:rFonts w:ascii="Calibri" w:hAnsi="Calibri" w:cs="Calibri"/>
          <w:iCs/>
          <w:color w:val="AEAAAA" w:themeColor="background2" w:themeShade="BF"/>
          <w:sz w:val="26"/>
          <w:szCs w:val="26"/>
        </w:rPr>
        <w:t>ocho-cero-uno-nueve-nueve-siete</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23 veintitrés</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junio</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Pr>
          <w:rFonts w:ascii="Calibri" w:hAnsi="Calibri" w:cs="Calibri"/>
          <w:iCs/>
          <w:color w:val="AEAAAA" w:themeColor="background2" w:themeShade="BF"/>
          <w:sz w:val="26"/>
          <w:szCs w:val="26"/>
        </w:rPr>
        <w:t>8 ocho. . .</w:t>
      </w:r>
      <w:r w:rsidR="00182460">
        <w:rPr>
          <w:rFonts w:ascii="Calibri" w:hAnsi="Calibri" w:cs="Calibri"/>
          <w:iCs/>
          <w:color w:val="AEAAAA" w:themeColor="background2" w:themeShade="BF"/>
          <w:sz w:val="26"/>
          <w:szCs w:val="26"/>
        </w:rPr>
        <w:t xml:space="preserve"> . . . . . . . . . . . . . . . . . . . . . . . . . . . . . . . . . . . . . . </w:t>
      </w:r>
    </w:p>
    <w:p w:rsidR="001166D3" w:rsidRPr="00DA6930" w:rsidRDefault="001166D3" w:rsidP="001166D3">
      <w:pPr>
        <w:jc w:val="both"/>
        <w:rPr>
          <w:rFonts w:ascii="Calibri" w:hAnsi="Calibri" w:cs="Calibri"/>
          <w: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w:t>
      </w:r>
      <w:r w:rsidR="008B54F5">
        <w:rPr>
          <w:rFonts w:ascii="Calibri" w:hAnsi="Calibri" w:cs="Calibri"/>
          <w:color w:val="AEAAAA" w:themeColor="background2" w:themeShade="BF"/>
          <w:sz w:val="26"/>
          <w:szCs w:val="26"/>
        </w:rPr>
        <w:t xml:space="preserve">a de infracción </w:t>
      </w:r>
      <w:r w:rsidRPr="00DA6930">
        <w:rPr>
          <w:rFonts w:ascii="Calibri" w:hAnsi="Calibri" w:cs="Calibri"/>
          <w:color w:val="AEAAAA" w:themeColor="background2" w:themeShade="BF"/>
          <w:sz w:val="26"/>
          <w:szCs w:val="26"/>
        </w:rPr>
        <w:t>que l</w:t>
      </w:r>
      <w:r w:rsidR="00A46014">
        <w:rPr>
          <w:rFonts w:ascii="Calibri" w:hAnsi="Calibri" w:cs="Calibri"/>
          <w:color w:val="AEAAAA" w:themeColor="background2" w:themeShade="BF"/>
          <w:sz w:val="26"/>
          <w:szCs w:val="26"/>
        </w:rPr>
        <w:t xml:space="preserve">a </w:t>
      </w:r>
      <w:r w:rsidR="00571998">
        <w:rPr>
          <w:rFonts w:ascii="Calibri" w:hAnsi="Calibri" w:cs="Calibri"/>
          <w:color w:val="AEAAAA" w:themeColor="background2" w:themeShade="BF"/>
          <w:sz w:val="26"/>
          <w:szCs w:val="26"/>
        </w:rPr>
        <w:t xml:space="preserve">impetrante del proceso </w:t>
      </w:r>
      <w:r w:rsidR="00A46014">
        <w:rPr>
          <w:rFonts w:ascii="Calibri" w:hAnsi="Calibri" w:cs="Calibri"/>
          <w:color w:val="AEAAAA" w:themeColor="background2" w:themeShade="BF"/>
          <w:sz w:val="26"/>
          <w:szCs w:val="26"/>
        </w:rPr>
        <w:t>consider</w:t>
      </w:r>
      <w:r w:rsidR="008B54F5">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l</w:t>
      </w:r>
      <w:r w:rsidR="00203D74">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 xml:space="preserve"> gobernad</w:t>
      </w:r>
      <w:r w:rsidR="00203D74">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 </w:t>
      </w:r>
      <w:r w:rsidR="00203D74">
        <w:rPr>
          <w:rFonts w:ascii="Calibri" w:hAnsi="Calibri" w:cs="Calibri"/>
          <w:iCs/>
          <w:color w:val="AEAAAA" w:themeColor="background2" w:themeShade="BF"/>
          <w:sz w:val="26"/>
          <w:szCs w:val="26"/>
        </w:rPr>
        <w:t xml:space="preserve">. . . . . . . . . . . . . </w:t>
      </w:r>
      <w:r w:rsidR="00182460">
        <w:rPr>
          <w:rFonts w:ascii="Calibri" w:hAnsi="Calibri" w:cs="Calibri"/>
          <w:iCs/>
          <w:color w:val="AEAAAA" w:themeColor="background2" w:themeShade="BF"/>
          <w:sz w:val="26"/>
          <w:szCs w:val="26"/>
        </w:rPr>
        <w:t xml:space="preserve">. . . . . . . . . . . . . . .  . . . . . . . . . . . . . . . . </w:t>
      </w: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l</w:t>
      </w:r>
      <w:r w:rsidR="00203D74">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xml:space="preserve"> </w:t>
      </w:r>
      <w:r w:rsidR="00571998">
        <w:rPr>
          <w:rFonts w:ascii="Calibri" w:hAnsi="Calibri" w:cs="Calibri"/>
          <w:iCs/>
          <w:color w:val="AEAAAA" w:themeColor="background2" w:themeShade="BF"/>
          <w:sz w:val="26"/>
          <w:szCs w:val="26"/>
        </w:rPr>
        <w:t>demandante</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r w:rsidR="00182460">
        <w:rPr>
          <w:rFonts w:ascii="Calibri" w:hAnsi="Calibri" w:cs="Calibri"/>
          <w:iCs/>
          <w:color w:val="AEAAAA" w:themeColor="background2" w:themeShade="BF"/>
          <w:sz w:val="26"/>
          <w:szCs w:val="26"/>
        </w:rPr>
        <w:t xml:space="preserve">. . . . . . . . . . . . </w:t>
      </w:r>
    </w:p>
    <w:p w:rsidR="001166D3" w:rsidRPr="00DA6930" w:rsidRDefault="001166D3" w:rsidP="001166D3">
      <w:pPr>
        <w:ind w:firstLine="708"/>
        <w:jc w:val="both"/>
        <w:rPr>
          <w:rFonts w:ascii="Calibri" w:hAnsi="Calibri" w:cs="Calibri"/>
          <w:color w:val="AEAAAA" w:themeColor="background2" w:themeShade="BF"/>
          <w:sz w:val="26"/>
          <w:szCs w:val="26"/>
          <w:lang w:val="es-MX"/>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la </w:t>
      </w:r>
      <w:r w:rsidRPr="00182460">
        <w:rPr>
          <w:rFonts w:ascii="Calibri" w:hAnsi="Calibri" w:cs="Calibri"/>
          <w:i/>
          <w:color w:val="AEAAAA" w:themeColor="background2" w:themeShade="BF"/>
          <w:sz w:val="26"/>
          <w:szCs w:val="26"/>
        </w:rPr>
        <w:t>“</w:t>
      </w:r>
      <w:proofErr w:type="spellStart"/>
      <w:r w:rsidRPr="00182460">
        <w:rPr>
          <w:rFonts w:ascii="Calibri" w:hAnsi="Calibri" w:cs="Calibri"/>
          <w:i/>
          <w:color w:val="AEAAAA" w:themeColor="background2" w:themeShade="BF"/>
          <w:sz w:val="26"/>
          <w:szCs w:val="26"/>
        </w:rPr>
        <w:t>litis</w:t>
      </w:r>
      <w:proofErr w:type="spellEnd"/>
      <w:r w:rsidRPr="00182460">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 xml:space="preserve"> planteada se hace consistir en determinar la legalidad o ilegalidad de la boleta con número</w:t>
      </w:r>
      <w:r w:rsidR="00203D74">
        <w:rPr>
          <w:rFonts w:ascii="Calibri" w:hAnsi="Calibri" w:cs="Calibri"/>
          <w:color w:val="AEAAAA" w:themeColor="background2" w:themeShade="BF"/>
          <w:sz w:val="26"/>
          <w:szCs w:val="26"/>
        </w:rPr>
        <w:t xml:space="preserve"> </w:t>
      </w:r>
      <w:r w:rsidR="001C7A97">
        <w:rPr>
          <w:rFonts w:ascii="Calibri" w:hAnsi="Calibri" w:cs="Calibri"/>
          <w:color w:val="AEAAAA" w:themeColor="background2" w:themeShade="BF"/>
          <w:sz w:val="26"/>
          <w:szCs w:val="26"/>
        </w:rPr>
        <w:t>T-5215155 (T guion cinco-dos-uno-cinco-uno-cinco-cinco)</w:t>
      </w:r>
      <w:r w:rsidR="00203D74">
        <w:rPr>
          <w:rFonts w:ascii="Calibri" w:hAnsi="Calibri" w:cs="Calibri"/>
          <w:color w:val="AEAAAA" w:themeColor="background2" w:themeShade="BF"/>
          <w:sz w:val="26"/>
          <w:szCs w:val="26"/>
        </w:rPr>
        <w:t xml:space="preserve">, de fecha </w:t>
      </w:r>
      <w:r w:rsidR="001C7A97">
        <w:rPr>
          <w:rFonts w:ascii="Calibri" w:hAnsi="Calibri" w:cs="Calibri"/>
          <w:color w:val="AEAAAA" w:themeColor="background2" w:themeShade="BF"/>
          <w:sz w:val="26"/>
          <w:szCs w:val="26"/>
        </w:rPr>
        <w:t>15 de junio</w:t>
      </w:r>
      <w:r w:rsidR="00203D74">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lastRenderedPageBreak/>
        <w:t xml:space="preserve">además, la de establecer la </w:t>
      </w:r>
      <w:r w:rsidRPr="002944F6">
        <w:rPr>
          <w:rFonts w:ascii="Calibri" w:hAnsi="Calibri" w:cs="Calibri"/>
          <w:color w:val="AEAAAA" w:themeColor="background2" w:themeShade="BF"/>
          <w:sz w:val="26"/>
          <w:szCs w:val="26"/>
        </w:rPr>
        <w:t xml:space="preserve">procedencia o improcedencia de la devolución del </w:t>
      </w:r>
      <w:r w:rsidR="008B54F5" w:rsidRPr="008B54F5">
        <w:rPr>
          <w:rFonts w:ascii="Calibri" w:hAnsi="Calibri" w:cs="Calibri"/>
          <w:color w:val="AEAAAA" w:themeColor="background2" w:themeShade="BF"/>
          <w:sz w:val="26"/>
          <w:szCs w:val="26"/>
        </w:rPr>
        <w:t>monto pagado por concepto de multa</w:t>
      </w:r>
      <w:r w:rsidRPr="002944F6">
        <w:rPr>
          <w:rFonts w:ascii="Calibri" w:hAnsi="Calibri" w:cs="Calibri"/>
          <w:color w:val="AEAAAA" w:themeColor="background2" w:themeShade="BF"/>
          <w:sz w:val="26"/>
          <w:szCs w:val="26"/>
        </w:rPr>
        <w:t xml:space="preserve">. . . . . . . . . . . . . . . . . </w:t>
      </w:r>
      <w:r>
        <w:rPr>
          <w:rFonts w:ascii="Calibri" w:hAnsi="Calibri" w:cs="Calibri"/>
          <w:color w:val="AEAAAA" w:themeColor="background2" w:themeShade="BF"/>
          <w:sz w:val="26"/>
          <w:szCs w:val="26"/>
        </w:rPr>
        <w:t xml:space="preserve">. . . . . </w:t>
      </w:r>
      <w:r w:rsidR="00203D74">
        <w:rPr>
          <w:rFonts w:ascii="Calibri" w:hAnsi="Calibri" w:cs="Calibri"/>
          <w:color w:val="AEAAAA" w:themeColor="background2" w:themeShade="BF"/>
          <w:sz w:val="26"/>
          <w:szCs w:val="26"/>
        </w:rPr>
        <w:t xml:space="preserve">. . . . . . . . . . . . . . </w:t>
      </w:r>
      <w:r w:rsidR="00182460">
        <w:rPr>
          <w:rFonts w:ascii="Calibri" w:hAnsi="Calibri" w:cs="Calibri"/>
          <w:color w:val="AEAAAA" w:themeColor="background2" w:themeShade="BF"/>
          <w:sz w:val="26"/>
          <w:szCs w:val="26"/>
        </w:rPr>
        <w:t xml:space="preserve">. </w:t>
      </w:r>
    </w:p>
    <w:p w:rsidR="001166D3" w:rsidRPr="00DA6930" w:rsidRDefault="001166D3" w:rsidP="001166D3">
      <w:pPr>
        <w:rPr>
          <w:color w:val="AEAAAA" w:themeColor="background2" w:themeShade="BF"/>
          <w:sz w:val="22"/>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No existiendo impedimento legal, se procede a analizar el concepto de impugnación hecho valer por l</w:t>
      </w:r>
      <w:r w:rsidR="006C2726">
        <w:rPr>
          <w:rFonts w:ascii="Calibri" w:hAnsi="Calibri" w:cs="Calibri"/>
          <w:color w:val="AEAAAA" w:themeColor="background2" w:themeShade="BF"/>
          <w:sz w:val="26"/>
          <w:szCs w:val="26"/>
          <w:lang w:val="es-ES"/>
        </w:rPr>
        <w:t>a</w:t>
      </w:r>
      <w:r w:rsidRPr="00DA6930">
        <w:rPr>
          <w:rFonts w:ascii="Calibri" w:hAnsi="Calibri" w:cs="Calibri"/>
          <w:color w:val="AEAAAA" w:themeColor="background2" w:themeShade="BF"/>
          <w:sz w:val="26"/>
          <w:szCs w:val="26"/>
          <w:lang w:val="es-ES"/>
        </w:rPr>
        <w:t xml:space="preserve">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sidR="002E12C1">
        <w:rPr>
          <w:rFonts w:ascii="Calibri" w:hAnsi="Calibri"/>
          <w:color w:val="AEAAAA" w:themeColor="background2" w:themeShade="BF"/>
          <w:sz w:val="26"/>
        </w:rPr>
        <w:t>nte Jurisprudencia: . . . . .</w:t>
      </w:r>
      <w:r w:rsidR="00182460">
        <w:rPr>
          <w:rFonts w:ascii="Calibri" w:hAnsi="Calibri"/>
          <w:color w:val="AEAAAA" w:themeColor="background2" w:themeShade="BF"/>
          <w:sz w:val="26"/>
        </w:rPr>
        <w:t xml:space="preserve"> . . . . . . . . . . . . . . . . . . . . . . . . . . . . . . . . . . . . . . </w:t>
      </w:r>
    </w:p>
    <w:p w:rsidR="001166D3" w:rsidRPr="00DA6930" w:rsidRDefault="001166D3" w:rsidP="001166D3">
      <w:pPr>
        <w:ind w:firstLine="708"/>
        <w:jc w:val="both"/>
        <w:rPr>
          <w:color w:val="AEAAAA" w:themeColor="background2" w:themeShade="BF"/>
          <w:lang w:val="es-MX"/>
        </w:rPr>
      </w:pPr>
    </w:p>
    <w:p w:rsidR="001166D3" w:rsidRPr="00DA6930" w:rsidRDefault="001166D3" w:rsidP="001166D3">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182460">
        <w:rPr>
          <w:rFonts w:ascii="Calibri" w:hAnsi="Calibri" w:cs="Calibri"/>
          <w:i/>
          <w:iCs/>
          <w:color w:val="AEAAAA" w:themeColor="background2" w:themeShade="BF"/>
          <w:sz w:val="26"/>
        </w:rPr>
        <w:t>. . . . . . . . . . . . . . . . . . . . . . . . . . .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concepto de impugnación, l</w:t>
      </w:r>
      <w:r w:rsidR="006C2726">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6C2726">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1166D3" w:rsidRPr="00DA6930" w:rsidRDefault="001166D3" w:rsidP="001166D3">
      <w:pPr>
        <w:ind w:firstLine="708"/>
        <w:jc w:val="both"/>
        <w:rPr>
          <w:rFonts w:ascii="Calibri" w:hAnsi="Calibri" w:cs="Calibri"/>
          <w:b/>
          <w:i/>
          <w:color w:val="AEAAAA" w:themeColor="background2" w:themeShade="BF"/>
          <w:sz w:val="26"/>
          <w:szCs w:val="26"/>
        </w:rPr>
      </w:pPr>
    </w:p>
    <w:p w:rsidR="00311EE9" w:rsidRDefault="001166D3" w:rsidP="000C11B3">
      <w:pPr>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00166E0D">
        <w:rPr>
          <w:rFonts w:ascii="Calibri" w:hAnsi="Calibri" w:cs="Calibri"/>
          <w:i/>
          <w:color w:val="AEAAAA" w:themeColor="background2" w:themeShade="BF"/>
          <w:sz w:val="26"/>
          <w:szCs w:val="26"/>
        </w:rPr>
        <w:t>‘</w:t>
      </w:r>
      <w:r w:rsidR="00076F48" w:rsidRPr="00076F48">
        <w:rPr>
          <w:rFonts w:ascii="Calibri" w:hAnsi="Calibri" w:cs="Calibri"/>
          <w:b/>
          <w:i/>
          <w:iCs/>
          <w:color w:val="AEAAAA" w:themeColor="background2" w:themeShade="BF"/>
          <w:sz w:val="26"/>
          <w:szCs w:val="26"/>
        </w:rPr>
        <w:t xml:space="preserve">Por no respetar los límites de velocidad establecidos en los señalamientos oficiales. Conductor de vehículo conduciendo a </w:t>
      </w:r>
      <w:r w:rsidR="000C11B3">
        <w:rPr>
          <w:rFonts w:ascii="Calibri" w:hAnsi="Calibri" w:cs="Calibri"/>
          <w:b/>
          <w:i/>
          <w:iCs/>
          <w:color w:val="AEAAAA" w:themeColor="background2" w:themeShade="BF"/>
          <w:sz w:val="26"/>
          <w:szCs w:val="26"/>
        </w:rPr>
        <w:t>74</w:t>
      </w:r>
      <w:r w:rsidR="00076F48" w:rsidRPr="00076F48">
        <w:rPr>
          <w:rFonts w:ascii="Calibri" w:hAnsi="Calibri" w:cs="Calibri"/>
          <w:b/>
          <w:i/>
          <w:iCs/>
          <w:color w:val="AEAAAA" w:themeColor="background2" w:themeShade="BF"/>
          <w:sz w:val="26"/>
          <w:szCs w:val="26"/>
        </w:rPr>
        <w:t xml:space="preserve"> </w:t>
      </w:r>
    </w:p>
    <w:p w:rsidR="00311EE9" w:rsidRDefault="00311EE9" w:rsidP="00311EE9">
      <w:pPr>
        <w:rPr>
          <w:rFonts w:ascii="Calibri" w:hAnsi="Calibri"/>
          <w:b/>
          <w:color w:val="AEAAAA" w:themeColor="background2" w:themeShade="BF"/>
          <w:sz w:val="26"/>
          <w:szCs w:val="27"/>
        </w:rPr>
      </w:pPr>
    </w:p>
    <w:p w:rsidR="00311EE9" w:rsidRDefault="00311EE9" w:rsidP="00311EE9">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652/2016-JN</w:t>
      </w:r>
    </w:p>
    <w:p w:rsidR="00311EE9" w:rsidRDefault="00311EE9" w:rsidP="000C11B3">
      <w:pPr>
        <w:ind w:firstLine="708"/>
        <w:jc w:val="both"/>
        <w:rPr>
          <w:rFonts w:ascii="Calibri" w:hAnsi="Calibri" w:cs="Calibri"/>
          <w:b/>
          <w:i/>
          <w:iCs/>
          <w:color w:val="AEAAAA" w:themeColor="background2" w:themeShade="BF"/>
          <w:sz w:val="26"/>
          <w:szCs w:val="26"/>
        </w:rPr>
      </w:pPr>
    </w:p>
    <w:p w:rsidR="001166D3" w:rsidRPr="000C11B3" w:rsidRDefault="000C11B3" w:rsidP="00311EE9">
      <w:pPr>
        <w:jc w:val="both"/>
        <w:rPr>
          <w:rFonts w:ascii="Calibri" w:hAnsi="Calibri" w:cs="Calibri"/>
          <w:i/>
          <w:iCs/>
          <w:color w:val="AEAAAA" w:themeColor="background2" w:themeShade="BF"/>
          <w:sz w:val="26"/>
          <w:szCs w:val="26"/>
        </w:rPr>
      </w:pPr>
      <w:r>
        <w:rPr>
          <w:rFonts w:ascii="Calibri" w:hAnsi="Calibri" w:cs="Calibri"/>
          <w:b/>
          <w:i/>
          <w:iCs/>
          <w:color w:val="AEAAAA" w:themeColor="background2" w:themeShade="BF"/>
          <w:sz w:val="26"/>
          <w:szCs w:val="26"/>
        </w:rPr>
        <w:t>Kilómetros por hora en zona de 5</w:t>
      </w:r>
      <w:r w:rsidR="00076F48" w:rsidRPr="00076F48">
        <w:rPr>
          <w:rFonts w:ascii="Calibri" w:hAnsi="Calibri" w:cs="Calibri"/>
          <w:b/>
          <w:i/>
          <w:iCs/>
          <w:color w:val="AEAAAA" w:themeColor="background2" w:themeShade="BF"/>
          <w:sz w:val="26"/>
          <w:szCs w:val="26"/>
        </w:rPr>
        <w:t>0 Kilómetros por hora, velocidad regulada en el señalamiento que se precisa en párrafos posteriores</w:t>
      </w:r>
      <w:r w:rsidR="00076F48">
        <w:rPr>
          <w:rFonts w:ascii="Calibri" w:hAnsi="Calibri" w:cs="Calibri"/>
          <w:b/>
          <w:i/>
          <w:iCs/>
          <w:color w:val="AEAAAA" w:themeColor="background2" w:themeShade="BF"/>
          <w:sz w:val="26"/>
          <w:szCs w:val="26"/>
        </w:rPr>
        <w:t xml:space="preserve">’. </w:t>
      </w:r>
      <w:r w:rsidR="00076F48">
        <w:rPr>
          <w:rFonts w:ascii="Calibri" w:hAnsi="Calibri" w:cs="Calibri"/>
          <w:i/>
          <w:iCs/>
          <w:color w:val="AEAAAA" w:themeColor="background2" w:themeShade="BF"/>
          <w:sz w:val="26"/>
          <w:szCs w:val="26"/>
        </w:rPr>
        <w:t xml:space="preserve">Asimismo, en párrafos posteriores establece entre otras cosas: </w:t>
      </w:r>
      <w:r w:rsidR="00076F48">
        <w:rPr>
          <w:rFonts w:ascii="Calibri" w:hAnsi="Calibri" w:cs="Calibri"/>
          <w:b/>
          <w:i/>
          <w:iCs/>
          <w:color w:val="AEAAAA" w:themeColor="background2" w:themeShade="BF"/>
          <w:sz w:val="26"/>
          <w:szCs w:val="26"/>
        </w:rPr>
        <w:t xml:space="preserve">‘-----fue detectada con radar, mismo que le fue mostrado en el momento que se le hizo </w:t>
      </w:r>
      <w:r w:rsidR="000166BE">
        <w:rPr>
          <w:rFonts w:ascii="Calibri" w:hAnsi="Calibri" w:cs="Calibri"/>
          <w:b/>
          <w:i/>
          <w:iCs/>
          <w:color w:val="AEAAAA" w:themeColor="background2" w:themeShade="BF"/>
          <w:sz w:val="26"/>
          <w:szCs w:val="26"/>
        </w:rPr>
        <w:t>de conocimiento de la co</w:t>
      </w:r>
      <w:r>
        <w:rPr>
          <w:rFonts w:ascii="Calibri" w:hAnsi="Calibri" w:cs="Calibri"/>
          <w:b/>
          <w:i/>
          <w:iCs/>
          <w:color w:val="AEAAAA" w:themeColor="background2" w:themeShade="BF"/>
          <w:sz w:val="26"/>
          <w:szCs w:val="26"/>
        </w:rPr>
        <w:t>ntravención a citado reglamento. Operativo Radar</w:t>
      </w:r>
      <w:r w:rsidR="000166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el cual, en ningún momento me fue mostrado</w:t>
      </w:r>
      <w:r w:rsidR="000166BE">
        <w:rPr>
          <w:rFonts w:ascii="Calibri" w:hAnsi="Calibri" w:cs="Calibri"/>
          <w:i/>
          <w:iCs/>
          <w:color w:val="AEAAAA" w:themeColor="background2" w:themeShade="BF"/>
          <w:sz w:val="26"/>
          <w:szCs w:val="26"/>
        </w:rPr>
        <w:t xml:space="preserve">………; </w:t>
      </w:r>
      <w:r w:rsidR="001166D3">
        <w:rPr>
          <w:rFonts w:ascii="Calibri" w:hAnsi="Calibri" w:cs="Calibri"/>
          <w:i/>
          <w:iCs/>
          <w:color w:val="AEAAAA" w:themeColor="background2" w:themeShade="BF"/>
          <w:sz w:val="26"/>
          <w:szCs w:val="26"/>
        </w:rPr>
        <w:t xml:space="preserve">siendo claro que la </w:t>
      </w:r>
      <w:r w:rsidR="001166D3" w:rsidRPr="00DA6930">
        <w:rPr>
          <w:rFonts w:ascii="Calibri" w:hAnsi="Calibri" w:cs="Calibri"/>
          <w:i/>
          <w:iCs/>
          <w:color w:val="AEAAAA" w:themeColor="background2" w:themeShade="BF"/>
          <w:sz w:val="26"/>
          <w:szCs w:val="26"/>
        </w:rPr>
        <w:t xml:space="preserve">aseveración anterior es bastante </w:t>
      </w:r>
      <w:proofErr w:type="gramStart"/>
      <w:r w:rsidR="001166D3" w:rsidRPr="00DA6930">
        <w:rPr>
          <w:rFonts w:ascii="Calibri" w:hAnsi="Calibri" w:cs="Calibri"/>
          <w:i/>
          <w:iCs/>
          <w:color w:val="AEAAAA" w:themeColor="background2" w:themeShade="BF"/>
          <w:sz w:val="26"/>
          <w:szCs w:val="26"/>
        </w:rPr>
        <w:t>escueta</w:t>
      </w:r>
      <w:proofErr w:type="gramEnd"/>
      <w:r w:rsidR="001166D3" w:rsidRPr="00DA6930">
        <w:rPr>
          <w:rFonts w:ascii="Calibri" w:hAnsi="Calibri" w:cs="Calibri"/>
          <w:i/>
          <w:iCs/>
          <w:color w:val="AEAAAA" w:themeColor="background2" w:themeShade="BF"/>
          <w:sz w:val="26"/>
          <w:szCs w:val="26"/>
        </w:rPr>
        <w:t xml:space="preserve"> e insuficiente… </w:t>
      </w:r>
      <w:r w:rsidR="001166D3">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Pr>
          <w:rFonts w:ascii="Calibri" w:hAnsi="Calibri" w:cs="Calibri"/>
          <w:i/>
          <w:iCs/>
          <w:color w:val="AEAAAA" w:themeColor="background2" w:themeShade="BF"/>
          <w:sz w:val="26"/>
          <w:szCs w:val="26"/>
        </w:rPr>
        <w:t xml:space="preserve"> y que se haya generado una fotografía</w:t>
      </w:r>
      <w:r w:rsidR="001166D3" w:rsidRPr="00DA6930">
        <w:rPr>
          <w:rFonts w:ascii="Calibri" w:hAnsi="Calibri" w:cs="Calibri"/>
          <w:i/>
          <w:iCs/>
          <w:color w:val="AEAAAA" w:themeColor="background2" w:themeShade="BF"/>
          <w:sz w:val="26"/>
          <w:szCs w:val="26"/>
        </w:rPr>
        <w:t>…”. . . . . . .</w:t>
      </w:r>
      <w:r w:rsidR="001166D3">
        <w:rPr>
          <w:rFonts w:ascii="Calibri" w:hAnsi="Calibri" w:cs="Calibri"/>
          <w:i/>
          <w:iCs/>
          <w:color w:val="AEAAAA" w:themeColor="background2" w:themeShade="BF"/>
          <w:sz w:val="26"/>
          <w:szCs w:val="26"/>
        </w:rPr>
        <w:t xml:space="preserve"> . </w:t>
      </w:r>
      <w:r w:rsidR="001166D3">
        <w:rPr>
          <w:rFonts w:ascii="Calibri" w:hAnsi="Calibri"/>
          <w:bCs/>
          <w:color w:val="AEAAAA" w:themeColor="background2" w:themeShade="BF"/>
          <w:sz w:val="26"/>
          <w:szCs w:val="26"/>
        </w:rPr>
        <w:t xml:space="preserve">. . . . . . . . </w:t>
      </w:r>
    </w:p>
    <w:p w:rsidR="001166D3" w:rsidRDefault="001166D3" w:rsidP="001166D3">
      <w:pPr>
        <w:jc w:val="both"/>
        <w:rPr>
          <w:rFonts w:ascii="Calibri" w:hAnsi="Calibri" w:cs="Calibri"/>
          <w:color w:val="AEAAAA" w:themeColor="background2" w:themeShade="BF"/>
          <w:sz w:val="26"/>
          <w:szCs w:val="26"/>
        </w:rPr>
      </w:pPr>
    </w:p>
    <w:p w:rsidR="001166D3" w:rsidRPr="00952AFB" w:rsidRDefault="001166D3" w:rsidP="001166D3">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lastRenderedPageBreak/>
        <w:t>Por su parte el Agente demandado, sostuvo</w:t>
      </w:r>
      <w:r w:rsidR="000166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simplemente</w:t>
      </w:r>
      <w:r w:rsidR="000166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la legalidad de la boleta emitida</w:t>
      </w:r>
      <w:r w:rsidR="000C11B3">
        <w:rPr>
          <w:rFonts w:ascii="Calibri" w:hAnsi="Calibri" w:cs="Calibri"/>
          <w:color w:val="AEAAAA" w:themeColor="background2" w:themeShade="BF"/>
          <w:sz w:val="26"/>
          <w:szCs w:val="26"/>
        </w:rPr>
        <w:t xml:space="preserve">, expresando que los agravios son meras apreciaciones subjetivas, hechos personales narrados de forma </w:t>
      </w:r>
      <w:proofErr w:type="gramStart"/>
      <w:r w:rsidR="000C11B3">
        <w:rPr>
          <w:rFonts w:ascii="Calibri" w:hAnsi="Calibri" w:cs="Calibri"/>
          <w:color w:val="AEAAAA" w:themeColor="background2" w:themeShade="BF"/>
          <w:sz w:val="26"/>
          <w:szCs w:val="26"/>
        </w:rPr>
        <w:t>aislada</w:t>
      </w:r>
      <w:r>
        <w:rPr>
          <w:rFonts w:ascii="Calibri" w:hAnsi="Calibri"/>
          <w:bCs/>
          <w:color w:val="AEAAAA" w:themeColor="background2" w:themeShade="BF"/>
          <w:sz w:val="26"/>
          <w:szCs w:val="26"/>
        </w:rPr>
        <w:t xml:space="preserve"> .</w:t>
      </w:r>
      <w:proofErr w:type="gramEnd"/>
      <w:r>
        <w:rPr>
          <w:rFonts w:ascii="Calibri" w:hAnsi="Calibri"/>
          <w:bCs/>
          <w:color w:val="AEAAAA" w:themeColor="background2" w:themeShade="BF"/>
          <w:sz w:val="26"/>
          <w:szCs w:val="26"/>
        </w:rPr>
        <w:t xml:space="preserve"> . . . . . .</w:t>
      </w:r>
      <w:r w:rsidR="00653216">
        <w:rPr>
          <w:rFonts w:ascii="Calibri" w:hAnsi="Calibri"/>
          <w:bCs/>
          <w:color w:val="AEAAAA" w:themeColor="background2" w:themeShade="BF"/>
          <w:sz w:val="26"/>
          <w:szCs w:val="26"/>
        </w:rPr>
        <w:t xml:space="preserve"> . . . . . . . . . . . . . . </w:t>
      </w:r>
    </w:p>
    <w:p w:rsidR="00653216" w:rsidRDefault="00653216" w:rsidP="001166D3">
      <w:pPr>
        <w:ind w:firstLine="708"/>
        <w:jc w:val="both"/>
        <w:rPr>
          <w:rFonts w:ascii="Calibri" w:hAnsi="Calibri" w:cs="Calibri"/>
          <w:color w:val="AEAAAA" w:themeColor="background2" w:themeShade="BF"/>
          <w:sz w:val="26"/>
          <w:szCs w:val="26"/>
        </w:rPr>
      </w:pPr>
    </w:p>
    <w:p w:rsidR="001166D3" w:rsidRPr="00E77677"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653216">
        <w:rPr>
          <w:rFonts w:ascii="Calibri" w:hAnsi="Calibri" w:cs="Calibri"/>
          <w:color w:val="AEAAAA" w:themeColor="background2" w:themeShade="BF"/>
          <w:sz w:val="26"/>
          <w:szCs w:val="26"/>
        </w:rPr>
        <w:t xml:space="preserve"> </w:t>
      </w:r>
    </w:p>
    <w:p w:rsidR="001166D3" w:rsidRPr="00DA6930" w:rsidRDefault="001166D3" w:rsidP="001166D3">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1166D3" w:rsidRPr="00DA6930" w:rsidRDefault="001166D3" w:rsidP="001166D3">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gobernad</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w:t>
      </w:r>
      <w:r w:rsidR="000166BE">
        <w:rPr>
          <w:rFonts w:ascii="Calibri" w:hAnsi="Calibri" w:cs="Calibri"/>
          <w:bCs/>
          <w:color w:val="AEAAAA" w:themeColor="background2" w:themeShade="BF"/>
          <w:sz w:val="26"/>
          <w:szCs w:val="26"/>
        </w:rPr>
        <w:t xml:space="preserve">presunta </w:t>
      </w:r>
      <w:r w:rsidRPr="00DA6930">
        <w:rPr>
          <w:rFonts w:ascii="Calibri" w:hAnsi="Calibri" w:cs="Calibri"/>
          <w:bCs/>
          <w:color w:val="AEAAAA" w:themeColor="background2" w:themeShade="BF"/>
          <w:sz w:val="26"/>
          <w:szCs w:val="26"/>
        </w:rPr>
        <w:t>infractor</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w:t>
      </w:r>
      <w:r w:rsidR="000166BE" w:rsidRPr="00DA6930">
        <w:rPr>
          <w:rFonts w:ascii="Calibri" w:hAnsi="Calibri" w:cs="Calibri"/>
          <w:bCs/>
          <w:color w:val="AEAAAA" w:themeColor="background2" w:themeShade="BF"/>
          <w:sz w:val="26"/>
          <w:szCs w:val="26"/>
        </w:rPr>
        <w:t>transgres</w:t>
      </w:r>
      <w:r w:rsidR="000166BE">
        <w:rPr>
          <w:rFonts w:ascii="Calibri" w:hAnsi="Calibri" w:cs="Calibri"/>
          <w:bCs/>
          <w:color w:val="AEAAAA" w:themeColor="background2" w:themeShade="BF"/>
          <w:sz w:val="26"/>
          <w:szCs w:val="26"/>
        </w:rPr>
        <w:t>ora</w:t>
      </w:r>
      <w:r w:rsidRPr="00DA6930">
        <w:rPr>
          <w:rFonts w:ascii="Calibri" w:hAnsi="Calibri" w:cs="Calibri"/>
          <w:bCs/>
          <w:color w:val="AEAAAA" w:themeColor="background2" w:themeShade="BF"/>
          <w:sz w:val="26"/>
          <w:szCs w:val="26"/>
        </w:rPr>
        <w:t>, percibida por el Agente, encuadra perfectamente en la hipótesis normativa aplicable; pues es necesario que el fundamento y motivo no se expresen de manera lacónica, ya que la fundamentación y motivación tienen como propósito primordial que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afectad</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1166D3" w:rsidRPr="00DA6930" w:rsidRDefault="001166D3" w:rsidP="001166D3">
      <w:pPr>
        <w:jc w:val="both"/>
        <w:rPr>
          <w:rFonts w:ascii="Calibri" w:hAnsi="Calibri" w:cs="Calibri"/>
          <w:color w:val="AEAAAA" w:themeColor="background2" w:themeShade="BF"/>
          <w:sz w:val="26"/>
          <w:szCs w:val="26"/>
        </w:rPr>
      </w:pPr>
    </w:p>
    <w:p w:rsidR="000000FD" w:rsidRDefault="001166D3" w:rsidP="000000FD">
      <w:pPr>
        <w:ind w:firstLine="708"/>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 xml:space="preserve">Es el caso que en el acta impugnada, emitida el día </w:t>
      </w:r>
      <w:r w:rsidR="001C7A97">
        <w:rPr>
          <w:rFonts w:ascii="Calibri" w:hAnsi="Calibri" w:cs="Calibri"/>
          <w:color w:val="AEAAAA" w:themeColor="background2" w:themeShade="BF"/>
          <w:sz w:val="26"/>
          <w:szCs w:val="26"/>
        </w:rPr>
        <w:t>15 de junio</w:t>
      </w:r>
      <w:r w:rsidRPr="00DA6930">
        <w:rPr>
          <w:rFonts w:ascii="Calibri" w:hAnsi="Calibri" w:cs="Calibri"/>
          <w:color w:val="AEAAAA" w:themeColor="background2" w:themeShade="BF"/>
          <w:sz w:val="26"/>
          <w:szCs w:val="26"/>
        </w:rPr>
        <w:t xml:space="preserve"> del  año 201</w:t>
      </w:r>
      <w:r w:rsidR="006C06FB">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sidR="006C06FB">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sidR="006C06FB">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xml:space="preserve">, </w:t>
      </w:r>
      <w:r w:rsidR="000000FD" w:rsidRPr="00E06B24">
        <w:rPr>
          <w:rFonts w:ascii="Calibri" w:hAnsi="Calibri" w:cs="Calibri"/>
          <w:bCs/>
          <w:color w:val="AEAAAA" w:themeColor="background2" w:themeShade="BF"/>
          <w:sz w:val="26"/>
          <w:szCs w:val="26"/>
        </w:rPr>
        <w:t xml:space="preserve">la autoridad enjuiciada no motivó suficientemente la </w:t>
      </w:r>
      <w:r w:rsidR="000000FD" w:rsidRPr="00E06B24">
        <w:rPr>
          <w:rFonts w:ascii="Calibri" w:hAnsi="Calibri" w:cs="Calibri"/>
          <w:bCs/>
          <w:color w:val="AEAAAA" w:themeColor="background2" w:themeShade="BF"/>
          <w:sz w:val="26"/>
          <w:szCs w:val="26"/>
        </w:rPr>
        <w:lastRenderedPageBreak/>
        <w:t xml:space="preserve">misma, al no expresar como se dieron los hechos constitutivos de la infracción detectada. . . . . . . . . . . . . . . . . . . . . . . . . . </w:t>
      </w:r>
      <w:r w:rsidR="000000FD">
        <w:rPr>
          <w:rFonts w:ascii="Calibri" w:hAnsi="Calibri" w:cs="Calibri"/>
          <w:bCs/>
          <w:color w:val="AEAAAA" w:themeColor="background2" w:themeShade="BF"/>
          <w:sz w:val="26"/>
          <w:szCs w:val="26"/>
        </w:rPr>
        <w:t xml:space="preserve"> . . . . . . . . . .</w:t>
      </w:r>
      <w:r w:rsidR="00644CD6">
        <w:rPr>
          <w:rFonts w:ascii="Calibri" w:hAnsi="Calibri" w:cs="Calibri"/>
          <w:bCs/>
          <w:color w:val="AEAAAA" w:themeColor="background2" w:themeShade="BF"/>
          <w:sz w:val="26"/>
          <w:szCs w:val="26"/>
        </w:rPr>
        <w:t xml:space="preserve"> . . . . . . . . . . . . . . . . . . . . . . . . </w:t>
      </w:r>
    </w:p>
    <w:p w:rsidR="000000FD" w:rsidRDefault="000000FD" w:rsidP="000000FD">
      <w:pPr>
        <w:ind w:firstLine="708"/>
        <w:jc w:val="both"/>
        <w:rPr>
          <w:rFonts w:ascii="Calibri" w:hAnsi="Calibri" w:cs="Calibri"/>
          <w:bCs/>
          <w:color w:val="AEAAAA" w:themeColor="background2" w:themeShade="BF"/>
          <w:sz w:val="26"/>
          <w:szCs w:val="26"/>
        </w:rPr>
      </w:pPr>
    </w:p>
    <w:p w:rsidR="000000FD" w:rsidRDefault="000000FD" w:rsidP="000000FD">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En efecto, el Agente demandado no hizo referencia circunstanciadamente a cómo fue </w:t>
      </w:r>
      <w:r>
        <w:rPr>
          <w:rFonts w:ascii="Calibri" w:hAnsi="Calibri" w:cs="Calibri"/>
          <w:bCs/>
          <w:color w:val="AEAAAA" w:themeColor="background2" w:themeShade="BF"/>
          <w:sz w:val="26"/>
          <w:szCs w:val="26"/>
        </w:rPr>
        <w:t>que se cometió la infracción,</w:t>
      </w:r>
      <w:r w:rsidRPr="00E06B24">
        <w:rPr>
          <w:rFonts w:ascii="Calibri" w:hAnsi="Calibri" w:cs="Calibri"/>
          <w:bCs/>
          <w:color w:val="AEAAAA" w:themeColor="background2" w:themeShade="BF"/>
          <w:sz w:val="26"/>
          <w:szCs w:val="26"/>
        </w:rPr>
        <w:t xml:space="preserve"> esto es, como se dieron los hechos; toda vez que </w:t>
      </w:r>
      <w:r w:rsidRPr="00E06B24">
        <w:rPr>
          <w:rFonts w:ascii="Calibri" w:hAnsi="Calibri" w:cs="Calibri"/>
          <w:color w:val="AEAAAA" w:themeColor="background2" w:themeShade="BF"/>
          <w:sz w:val="26"/>
          <w:szCs w:val="26"/>
        </w:rPr>
        <w:t xml:space="preserve">omitió señalar como determinó la velocidad a que circulaba la justiciable mediante </w:t>
      </w:r>
      <w:r>
        <w:rPr>
          <w:rFonts w:ascii="Calibri" w:hAnsi="Calibri" w:cs="Calibri"/>
          <w:color w:val="AEAAAA" w:themeColor="background2" w:themeShade="BF"/>
          <w:sz w:val="26"/>
          <w:szCs w:val="26"/>
        </w:rPr>
        <w:t>un radar</w:t>
      </w:r>
      <w:r w:rsidRPr="00E06B24">
        <w:rPr>
          <w:rFonts w:ascii="Calibri" w:hAnsi="Calibri" w:cs="Calibri"/>
          <w:i/>
          <w:color w:val="AEAAAA" w:themeColor="background2" w:themeShade="BF"/>
          <w:sz w:val="26"/>
          <w:szCs w:val="26"/>
        </w:rPr>
        <w:t>;</w:t>
      </w:r>
      <w:r w:rsidRPr="00E06B24">
        <w:rPr>
          <w:rFonts w:ascii="Calibri" w:hAnsi="Calibri" w:cs="Calibri"/>
          <w:color w:val="AEAAAA" w:themeColor="background2" w:themeShade="BF"/>
          <w:sz w:val="26"/>
          <w:szCs w:val="26"/>
        </w:rPr>
        <w:t xml:space="preserve"> pues aunque dio algunos datos</w:t>
      </w:r>
      <w:r>
        <w:rPr>
          <w:rFonts w:ascii="Calibri" w:hAnsi="Calibri" w:cs="Calibri"/>
          <w:color w:val="AEAAAA" w:themeColor="background2" w:themeShade="BF"/>
          <w:sz w:val="26"/>
          <w:szCs w:val="26"/>
        </w:rPr>
        <w:t xml:space="preserve"> y se mencionó que le fue mostrado a la parte actora</w:t>
      </w:r>
      <w:r w:rsidRPr="00E06B24">
        <w:rPr>
          <w:rFonts w:ascii="Calibri" w:hAnsi="Calibri" w:cs="Calibri"/>
          <w:color w:val="AEAAAA" w:themeColor="background2" w:themeShade="BF"/>
          <w:sz w:val="26"/>
          <w:szCs w:val="26"/>
        </w:rPr>
        <w:t xml:space="preserve">, no fue exhaustivo al momento de circunstanciar los hechos relativos; </w:t>
      </w:r>
      <w:r>
        <w:rPr>
          <w:rFonts w:ascii="Calibri" w:hAnsi="Calibri" w:cs="Calibri"/>
          <w:color w:val="AEAAAA" w:themeColor="background2" w:themeShade="BF"/>
          <w:sz w:val="26"/>
          <w:szCs w:val="26"/>
        </w:rPr>
        <w:t xml:space="preserve">pues </w:t>
      </w:r>
      <w:r w:rsidRPr="00E06B24">
        <w:rPr>
          <w:rFonts w:ascii="Calibri" w:hAnsi="Calibri" w:cs="Calibri"/>
          <w:color w:val="AEAAAA" w:themeColor="background2" w:themeShade="BF"/>
          <w:sz w:val="26"/>
          <w:szCs w:val="26"/>
        </w:rPr>
        <w:t xml:space="preserve">debe decirse que el enjuiciado no describió cómo fue que detectó la infracción; toda vez que omitió señalar como determinó la velocidad a que circulaba </w:t>
      </w:r>
      <w:r>
        <w:rPr>
          <w:rFonts w:ascii="Calibri" w:hAnsi="Calibri" w:cs="Calibri"/>
          <w:color w:val="AEAAAA" w:themeColor="background2" w:themeShade="BF"/>
          <w:sz w:val="26"/>
          <w:szCs w:val="26"/>
        </w:rPr>
        <w:t>la conductora del vehículo el día de los hechos, mediante un radar, esto es, donde estaba ubicado y si captó o no con una fotografía el número de placas y la velocidad a la que iba circulando</w:t>
      </w:r>
      <w:r w:rsidRPr="00E06B2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ya que </w:t>
      </w:r>
      <w:r w:rsidRPr="009B6053">
        <w:rPr>
          <w:rFonts w:ascii="Calibri" w:hAnsi="Calibri" w:cs="Calibri"/>
          <w:bCs/>
          <w:color w:val="AEAAAA" w:themeColor="background2" w:themeShade="BF"/>
          <w:sz w:val="26"/>
          <w:szCs w:val="26"/>
        </w:rPr>
        <w:t>incumplió</w:t>
      </w:r>
      <w:r w:rsidRPr="006B3F58">
        <w:rPr>
          <w:rFonts w:ascii="Calibri" w:hAnsi="Calibri" w:cs="Calibri"/>
          <w:bCs/>
          <w:color w:val="AEAAAA" w:themeColor="background2" w:themeShade="BF"/>
          <w:sz w:val="26"/>
          <w:szCs w:val="26"/>
        </w:rPr>
        <w:t xml:space="preserve"> con lo que establece el artículo 42 Bis, fracción III del Reglamento de Tránsito en mención; al no contener la boleta,</w:t>
      </w:r>
      <w:r>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o por lo menos anexa a la misma,</w:t>
      </w:r>
      <w:r>
        <w:rPr>
          <w:rFonts w:ascii="Calibri" w:hAnsi="Calibri" w:cs="Calibri"/>
          <w:bCs/>
          <w:color w:val="FF0000"/>
          <w:sz w:val="26"/>
          <w:szCs w:val="26"/>
        </w:rPr>
        <w:t xml:space="preserve"> </w:t>
      </w:r>
      <w:r w:rsidRPr="006B3F58">
        <w:rPr>
          <w:rFonts w:ascii="Calibri" w:hAnsi="Calibri" w:cs="Calibri"/>
          <w:bCs/>
          <w:color w:val="AEAAAA" w:themeColor="background2" w:themeShade="BF"/>
          <w:sz w:val="26"/>
          <w:szCs w:val="26"/>
        </w:rPr>
        <w:t>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w:t>
      </w:r>
      <w:r>
        <w:rPr>
          <w:rFonts w:ascii="Calibri" w:hAnsi="Calibri" w:cs="Calibri"/>
          <w:bCs/>
          <w:color w:val="AEAAAA" w:themeColor="background2" w:themeShade="BF"/>
          <w:sz w:val="26"/>
          <w:szCs w:val="26"/>
        </w:rPr>
        <w:t>icho dispositivo establece: . . . . . . . . .</w:t>
      </w:r>
      <w:r w:rsidR="00D84D01">
        <w:rPr>
          <w:rFonts w:ascii="Calibri" w:hAnsi="Calibri" w:cs="Calibri"/>
          <w:bCs/>
          <w:color w:val="AEAAAA" w:themeColor="background2" w:themeShade="BF"/>
          <w:sz w:val="26"/>
          <w:szCs w:val="26"/>
        </w:rPr>
        <w:t xml:space="preserve"> . . . . </w:t>
      </w:r>
    </w:p>
    <w:p w:rsidR="000000FD" w:rsidRDefault="000000FD" w:rsidP="000000FD">
      <w:pPr>
        <w:ind w:firstLine="708"/>
        <w:jc w:val="both"/>
        <w:rPr>
          <w:rFonts w:ascii="Calibri" w:hAnsi="Calibri" w:cs="Calibri"/>
          <w:bCs/>
          <w:color w:val="AEAAAA" w:themeColor="background2" w:themeShade="BF"/>
          <w:sz w:val="26"/>
          <w:szCs w:val="26"/>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0000FD" w:rsidRPr="004B3994" w:rsidRDefault="000000FD" w:rsidP="000000FD">
      <w:pPr>
        <w:ind w:firstLine="708"/>
        <w:jc w:val="both"/>
        <w:rPr>
          <w:rFonts w:ascii="Calibri" w:hAnsi="Calibri" w:cs="Calibri"/>
          <w:bCs/>
          <w:i/>
          <w:color w:val="AEAAAA" w:themeColor="background2" w:themeShade="BF"/>
          <w:sz w:val="20"/>
          <w:szCs w:val="20"/>
        </w:rPr>
      </w:pPr>
    </w:p>
    <w:p w:rsidR="000000FD" w:rsidRPr="006B3F58" w:rsidRDefault="000000FD" w:rsidP="000000F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0000FD" w:rsidRPr="004B3994" w:rsidRDefault="000000FD" w:rsidP="000000FD">
      <w:pPr>
        <w:jc w:val="both"/>
        <w:rPr>
          <w:rFonts w:ascii="Calibri" w:hAnsi="Calibri" w:cs="Calibri"/>
          <w:bCs/>
          <w:color w:val="AEAAAA" w:themeColor="background2" w:themeShade="BF"/>
          <w:sz w:val="20"/>
          <w:szCs w:val="20"/>
        </w:rPr>
      </w:pPr>
    </w:p>
    <w:p w:rsidR="00E05856" w:rsidRDefault="000000FD" w:rsidP="000000F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De donde se puede advertir que, en un caso como el que nos ocupa, para que tuviera validez la infracción detectada mediante dispositivos de verificación de velocidad, (como es el aparato conocido como radar); debía, según lo </w:t>
      </w:r>
    </w:p>
    <w:p w:rsidR="00E05856" w:rsidRDefault="00E05856" w:rsidP="00E05856">
      <w:pPr>
        <w:rPr>
          <w:rFonts w:ascii="Calibri" w:hAnsi="Calibri"/>
          <w:b/>
          <w:color w:val="AEAAAA" w:themeColor="background2" w:themeShade="BF"/>
          <w:sz w:val="26"/>
          <w:szCs w:val="27"/>
        </w:rPr>
      </w:pPr>
    </w:p>
    <w:p w:rsidR="00E05856" w:rsidRDefault="00E05856" w:rsidP="00E0585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652/2016-JN</w:t>
      </w:r>
    </w:p>
    <w:p w:rsidR="00E05856" w:rsidRDefault="00E05856" w:rsidP="000000FD">
      <w:pPr>
        <w:ind w:firstLine="708"/>
        <w:jc w:val="both"/>
        <w:rPr>
          <w:rFonts w:ascii="Calibri" w:hAnsi="Calibri" w:cs="Calibri"/>
          <w:bCs/>
          <w:color w:val="AEAAAA" w:themeColor="background2" w:themeShade="BF"/>
          <w:sz w:val="26"/>
          <w:szCs w:val="26"/>
        </w:rPr>
      </w:pPr>
    </w:p>
    <w:p w:rsidR="000000FD" w:rsidRPr="006B3F58" w:rsidRDefault="000000FD" w:rsidP="00E05856">
      <w:pPr>
        <w:jc w:val="both"/>
        <w:rPr>
          <w:rFonts w:ascii="Calibri" w:hAnsi="Calibri" w:cs="Calibri"/>
          <w:bCs/>
          <w:color w:val="AEAAAA" w:themeColor="background2" w:themeShade="BF"/>
          <w:sz w:val="26"/>
          <w:szCs w:val="26"/>
        </w:rPr>
      </w:pPr>
      <w:proofErr w:type="gramStart"/>
      <w:r w:rsidRPr="006B3F58">
        <w:rPr>
          <w:rFonts w:ascii="Calibri" w:hAnsi="Calibri" w:cs="Calibri"/>
          <w:bCs/>
          <w:color w:val="AEAAAA" w:themeColor="background2" w:themeShade="BF"/>
          <w:sz w:val="26"/>
          <w:szCs w:val="26"/>
        </w:rPr>
        <w:t>establece</w:t>
      </w:r>
      <w:proofErr w:type="gramEnd"/>
      <w:r w:rsidRPr="006B3F58">
        <w:rPr>
          <w:rFonts w:ascii="Calibri" w:hAnsi="Calibri" w:cs="Calibri"/>
          <w:bCs/>
          <w:color w:val="AEAAAA" w:themeColor="background2" w:themeShade="BF"/>
          <w:sz w:val="26"/>
          <w:szCs w:val="26"/>
        </w:rPr>
        <w:t xml:space="preserv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Pr>
          <w:rFonts w:ascii="Calibri" w:hAnsi="Calibri" w:cs="Calibri"/>
          <w:bCs/>
          <w:color w:val="AEAAAA" w:themeColor="background2" w:themeShade="BF"/>
          <w:sz w:val="26"/>
          <w:szCs w:val="26"/>
        </w:rPr>
        <w:t xml:space="preserve"> . . . . . </w:t>
      </w:r>
      <w:r w:rsidR="00E05856">
        <w:rPr>
          <w:rFonts w:ascii="Calibri" w:hAnsi="Calibri" w:cs="Calibri"/>
          <w:bCs/>
          <w:color w:val="AEAAAA" w:themeColor="background2" w:themeShade="BF"/>
          <w:sz w:val="26"/>
          <w:szCs w:val="26"/>
        </w:rPr>
        <w:t xml:space="preserve">. . . . </w:t>
      </w:r>
    </w:p>
    <w:p w:rsidR="000000FD" w:rsidRDefault="000000FD" w:rsidP="000000FD">
      <w:pPr>
        <w:jc w:val="both"/>
        <w:rPr>
          <w:rFonts w:ascii="Calibri" w:hAnsi="Calibri" w:cs="Calibri"/>
          <w:color w:val="AEAAAA" w:themeColor="background2" w:themeShade="BF"/>
          <w:sz w:val="26"/>
          <w:szCs w:val="26"/>
        </w:rPr>
      </w:pPr>
    </w:p>
    <w:p w:rsidR="000000FD" w:rsidRDefault="000000FD" w:rsidP="000000F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la </w:t>
      </w:r>
      <w:r w:rsidRPr="006B3F58">
        <w:rPr>
          <w:rFonts w:ascii="Calibri" w:hAnsi="Calibri" w:cs="Calibri"/>
          <w:bCs/>
          <w:color w:val="AEAAAA" w:themeColor="background2" w:themeShade="BF"/>
          <w:sz w:val="26"/>
          <w:szCs w:val="26"/>
        </w:rPr>
        <w:lastRenderedPageBreak/>
        <w:t>impetrante</w:t>
      </w:r>
      <w:r>
        <w:rPr>
          <w:rFonts w:ascii="Calibri" w:hAnsi="Calibri" w:cs="Calibri"/>
          <w:bCs/>
          <w:color w:val="AEAAAA" w:themeColor="background2" w:themeShade="BF"/>
          <w:sz w:val="26"/>
          <w:szCs w:val="26"/>
        </w:rPr>
        <w:t>; así como tampoco la ubicación precisa del señalamiento vial que indicaba el límite de velocidad en la vialidad por la que circulaba la actora</w:t>
      </w:r>
      <w:r w:rsidRPr="006B3F58">
        <w:rPr>
          <w:rFonts w:ascii="Calibri" w:hAnsi="Calibri" w:cs="Calibri"/>
          <w:bCs/>
          <w:color w:val="AEAAAA" w:themeColor="background2" w:themeShade="BF"/>
          <w:sz w:val="26"/>
          <w:szCs w:val="26"/>
        </w:rPr>
        <w:t xml:space="preserve">. . . . . . . </w:t>
      </w:r>
    </w:p>
    <w:p w:rsidR="000000FD" w:rsidRDefault="000000FD" w:rsidP="000000FD">
      <w:pPr>
        <w:ind w:firstLine="708"/>
        <w:jc w:val="both"/>
        <w:rPr>
          <w:rFonts w:ascii="Calibri" w:hAnsi="Calibri" w:cs="Calibri"/>
          <w:bCs/>
          <w:color w:val="AEAAAA" w:themeColor="background2" w:themeShade="BF"/>
          <w:sz w:val="26"/>
          <w:szCs w:val="26"/>
        </w:rPr>
      </w:pPr>
    </w:p>
    <w:p w:rsidR="000000FD" w:rsidRPr="00393C19" w:rsidRDefault="000000FD" w:rsidP="00393C19">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Luego entonces, </w:t>
      </w:r>
      <w:r w:rsidRPr="000000FD">
        <w:rPr>
          <w:rFonts w:ascii="Calibri" w:hAnsi="Calibri" w:cs="Calibri"/>
          <w:bCs/>
          <w:color w:val="AEAAAA" w:themeColor="background2" w:themeShade="BF"/>
          <w:sz w:val="26"/>
          <w:szCs w:val="26"/>
        </w:rPr>
        <w:t>ante la falta de</w:t>
      </w:r>
      <w:r w:rsidRPr="006B3F58">
        <w:rPr>
          <w:rFonts w:ascii="Calibri" w:hAnsi="Calibri" w:cs="Calibri"/>
          <w:bCs/>
          <w:color w:val="AEAAAA" w:themeColor="background2" w:themeShade="BF"/>
          <w:sz w:val="26"/>
          <w:szCs w:val="26"/>
        </w:rPr>
        <w:t xml:space="preserve"> elementos imprescindibles</w:t>
      </w:r>
      <w:r>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para su validez</w:t>
      </w:r>
      <w:r w:rsidRPr="006B3F58">
        <w:rPr>
          <w:rFonts w:ascii="Calibri" w:hAnsi="Calibri" w:cs="Calibri"/>
          <w:bCs/>
          <w:color w:val="AEAAAA" w:themeColor="background2" w:themeShade="BF"/>
          <w:sz w:val="26"/>
          <w:szCs w:val="26"/>
        </w:rPr>
        <w:t xml:space="preserve">, como lo son la fotografía generada por el propio dispositivo de verificación de la velocidad, y los datos de identificación del aparato denominado </w:t>
      </w:r>
      <w:r w:rsidRPr="006B3F58">
        <w:rPr>
          <w:rFonts w:ascii="Calibri" w:hAnsi="Calibri" w:cs="Calibri"/>
          <w:bCs/>
          <w:i/>
          <w:color w:val="AEAAAA" w:themeColor="background2" w:themeShade="BF"/>
          <w:sz w:val="26"/>
          <w:szCs w:val="26"/>
        </w:rPr>
        <w:t>“radar”;</w:t>
      </w:r>
      <w:r w:rsidRPr="006B3F58">
        <w:rPr>
          <w:rFonts w:ascii="Calibri" w:hAnsi="Calibri" w:cs="Calibri"/>
          <w:bCs/>
          <w:color w:val="AEAAAA" w:themeColor="background2" w:themeShade="BF"/>
          <w:sz w:val="26"/>
          <w:szCs w:val="26"/>
        </w:rPr>
        <w:t xml:space="preserve"> </w:t>
      </w:r>
      <w:r w:rsidRPr="000000FD">
        <w:rPr>
          <w:rFonts w:ascii="Calibri" w:hAnsi="Calibri" w:cs="Calibri"/>
          <w:bCs/>
          <w:color w:val="AEAAAA" w:themeColor="background2" w:themeShade="BF"/>
          <w:sz w:val="26"/>
          <w:szCs w:val="26"/>
        </w:rPr>
        <w:t>se traduce en</w:t>
      </w:r>
      <w:r w:rsidRPr="006B3F58">
        <w:rPr>
          <w:rFonts w:ascii="Calibri" w:hAnsi="Calibri" w:cs="Calibri"/>
          <w:bCs/>
          <w:color w:val="AEAAAA" w:themeColor="background2" w:themeShade="BF"/>
          <w:sz w:val="26"/>
          <w:szCs w:val="26"/>
        </w:rPr>
        <w:t xml:space="preserve"> que el acta de infracción impugnada no est</w:t>
      </w:r>
      <w:r>
        <w:rPr>
          <w:rFonts w:ascii="Calibri" w:hAnsi="Calibri" w:cs="Calibri"/>
          <w:bCs/>
          <w:color w:val="AEAAAA" w:themeColor="background2" w:themeShade="BF"/>
          <w:sz w:val="26"/>
          <w:szCs w:val="26"/>
        </w:rPr>
        <w:t>é</w:t>
      </w:r>
      <w:r w:rsidRPr="006B3F58">
        <w:rPr>
          <w:rFonts w:ascii="Calibri" w:hAnsi="Calibri" w:cs="Calibri"/>
          <w:bCs/>
          <w:color w:val="AEAAAA" w:themeColor="background2" w:themeShade="BF"/>
          <w:sz w:val="26"/>
          <w:szCs w:val="26"/>
        </w:rPr>
        <w:t xml:space="preserve"> debidamente</w:t>
      </w:r>
      <w:r w:rsidRPr="00DB0CA7">
        <w:rPr>
          <w:rFonts w:ascii="Calibri" w:hAnsi="Calibri" w:cs="Calibri"/>
          <w:bCs/>
          <w:color w:val="AEAAAA" w:themeColor="background2" w:themeShade="BF"/>
          <w:sz w:val="26"/>
          <w:szCs w:val="26"/>
        </w:rPr>
        <w:t xml:space="preserve"> motivada; </w:t>
      </w:r>
      <w:r w:rsidRPr="00723F67">
        <w:rPr>
          <w:rFonts w:ascii="Calibri" w:hAnsi="Calibri" w:cs="Calibri"/>
          <w:bCs/>
          <w:color w:val="AEAAAA" w:themeColor="background2" w:themeShade="BF"/>
          <w:sz w:val="26"/>
          <w:szCs w:val="26"/>
        </w:rPr>
        <w:t>lo que</w:t>
      </w:r>
      <w:r>
        <w:rPr>
          <w:rFonts w:ascii="Calibri" w:hAnsi="Calibri" w:cs="Calibri"/>
          <w:bCs/>
          <w:color w:val="FF0000"/>
          <w:sz w:val="26"/>
          <w:szCs w:val="26"/>
        </w:rPr>
        <w:t xml:space="preserve"> </w:t>
      </w:r>
      <w:r w:rsidRPr="006B3F58">
        <w:rPr>
          <w:rFonts w:ascii="Calibri" w:hAnsi="Calibri" w:cs="Calibri"/>
          <w:bCs/>
          <w:color w:val="AEAAAA" w:themeColor="background2" w:themeShade="BF"/>
          <w:sz w:val="26"/>
          <w:szCs w:val="26"/>
        </w:rPr>
        <w:t xml:space="preserve">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r w:rsidR="00DB0CA7">
        <w:rPr>
          <w:rFonts w:ascii="Calibri" w:hAnsi="Calibri" w:cs="Calibri"/>
          <w:bCs/>
          <w:color w:val="AEAAAA" w:themeColor="background2" w:themeShade="BF"/>
          <w:sz w:val="26"/>
          <w:szCs w:val="26"/>
        </w:rPr>
        <w:t xml:space="preserve">. . . . . . . . . . . . </w:t>
      </w:r>
    </w:p>
    <w:p w:rsidR="00410305" w:rsidRPr="002E3996" w:rsidRDefault="00410305" w:rsidP="001166D3">
      <w:pPr>
        <w:jc w:val="both"/>
        <w:rPr>
          <w:rFonts w:ascii="Calibri" w:hAnsi="Calibri" w:cs="Calibri"/>
          <w:bCs/>
          <w:color w:val="FF0000"/>
          <w:sz w:val="26"/>
          <w:szCs w:val="26"/>
        </w:rPr>
      </w:pPr>
    </w:p>
    <w:p w:rsidR="001166D3"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sidR="00410305">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410305">
        <w:rPr>
          <w:rFonts w:ascii="Calibri" w:hAnsi="Calibri" w:cs="Calibri"/>
          <w:color w:val="AEAAAA" w:themeColor="background2" w:themeShade="BF"/>
          <w:sz w:val="26"/>
          <w:szCs w:val="26"/>
        </w:rPr>
        <w:t xml:space="preserve"> </w:t>
      </w:r>
      <w:r w:rsidR="001C7A97">
        <w:rPr>
          <w:rFonts w:ascii="Calibri" w:hAnsi="Calibri" w:cs="Calibri"/>
          <w:b/>
          <w:color w:val="AEAAAA" w:themeColor="background2" w:themeShade="BF"/>
          <w:sz w:val="26"/>
          <w:szCs w:val="26"/>
        </w:rPr>
        <w:t>T-5215155 (T guion cinco-dos-uno-cinco-uno-cinco-cinco)</w:t>
      </w:r>
      <w:r w:rsidR="00410305">
        <w:rPr>
          <w:rFonts w:ascii="Calibri" w:hAnsi="Calibri" w:cs="Calibri"/>
          <w:color w:val="AEAAAA" w:themeColor="background2" w:themeShade="BF"/>
          <w:sz w:val="26"/>
          <w:szCs w:val="26"/>
        </w:rPr>
        <w:t xml:space="preserve">, de fecha </w:t>
      </w:r>
      <w:r w:rsidR="001C7A97">
        <w:rPr>
          <w:rFonts w:ascii="Calibri" w:hAnsi="Calibri" w:cs="Calibri"/>
          <w:b/>
          <w:color w:val="AEAAAA" w:themeColor="background2" w:themeShade="BF"/>
          <w:sz w:val="26"/>
          <w:szCs w:val="26"/>
        </w:rPr>
        <w:t xml:space="preserve">15 </w:t>
      </w:r>
      <w:r w:rsidR="00D46C42" w:rsidRPr="00D46C42">
        <w:rPr>
          <w:rFonts w:ascii="Calibri" w:hAnsi="Calibri" w:cs="Calibri"/>
          <w:color w:val="AEAAAA" w:themeColor="background2" w:themeShade="BF"/>
          <w:sz w:val="26"/>
          <w:szCs w:val="26"/>
        </w:rPr>
        <w:t>quince</w:t>
      </w:r>
      <w:r w:rsidR="00D46C42">
        <w:rPr>
          <w:rFonts w:ascii="Calibri" w:hAnsi="Calibri" w:cs="Calibri"/>
          <w:b/>
          <w:color w:val="AEAAAA" w:themeColor="background2" w:themeShade="BF"/>
          <w:sz w:val="26"/>
          <w:szCs w:val="26"/>
        </w:rPr>
        <w:t xml:space="preserve"> </w:t>
      </w:r>
      <w:r w:rsidR="001C7A97" w:rsidRPr="00D46C42">
        <w:rPr>
          <w:rFonts w:ascii="Calibri" w:hAnsi="Calibri" w:cs="Calibri"/>
          <w:color w:val="AEAAAA" w:themeColor="background2" w:themeShade="BF"/>
          <w:sz w:val="26"/>
          <w:szCs w:val="26"/>
        </w:rPr>
        <w:t>de</w:t>
      </w:r>
      <w:r w:rsidR="001C7A97">
        <w:rPr>
          <w:rFonts w:ascii="Calibri" w:hAnsi="Calibri" w:cs="Calibri"/>
          <w:b/>
          <w:color w:val="AEAAAA" w:themeColor="background2" w:themeShade="BF"/>
          <w:sz w:val="26"/>
          <w:szCs w:val="26"/>
        </w:rPr>
        <w:t xml:space="preserve"> junio</w:t>
      </w:r>
      <w:r w:rsidR="00410305">
        <w:rPr>
          <w:rFonts w:ascii="Calibri" w:hAnsi="Calibri" w:cs="Calibri"/>
          <w:color w:val="AEAAAA" w:themeColor="background2" w:themeShade="BF"/>
          <w:sz w:val="26"/>
          <w:szCs w:val="26"/>
        </w:rPr>
        <w:t xml:space="preserve"> del año </w:t>
      </w:r>
      <w:r w:rsidR="00410305" w:rsidRPr="00DE3CBD">
        <w:rPr>
          <w:rFonts w:ascii="Calibri" w:hAnsi="Calibri" w:cs="Calibri"/>
          <w:b/>
          <w:color w:val="AEAAAA" w:themeColor="background2" w:themeShade="BF"/>
          <w:sz w:val="26"/>
          <w:szCs w:val="26"/>
        </w:rPr>
        <w:t>2016</w:t>
      </w:r>
      <w:r w:rsidR="00410305">
        <w:rPr>
          <w:rFonts w:ascii="Calibri" w:hAnsi="Calibri" w:cs="Calibri"/>
          <w:color w:val="AEAAAA" w:themeColor="background2" w:themeShade="BF"/>
          <w:sz w:val="26"/>
          <w:szCs w:val="26"/>
        </w:rPr>
        <w:t xml:space="preserve"> dos mil dieciséis</w:t>
      </w:r>
      <w:r w:rsidR="0041030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sidR="00DB0CA7">
        <w:rPr>
          <w:rFonts w:ascii="Calibri" w:hAnsi="Calibri" w:cs="Calibri"/>
          <w:color w:val="AEAAAA" w:themeColor="background2" w:themeShade="BF"/>
          <w:sz w:val="26"/>
          <w:szCs w:val="26"/>
        </w:rPr>
        <w:t xml:space="preserve">. . . . . . . . </w:t>
      </w:r>
    </w:p>
    <w:p w:rsidR="00465489" w:rsidRDefault="00465489" w:rsidP="001166D3">
      <w:pPr>
        <w:ind w:firstLine="708"/>
        <w:jc w:val="both"/>
        <w:rPr>
          <w:rFonts w:ascii="Calibri" w:hAnsi="Calibri" w:cs="Calibri"/>
          <w:color w:val="AEAAAA" w:themeColor="background2" w:themeShade="BF"/>
          <w:sz w:val="26"/>
          <w:szCs w:val="26"/>
        </w:rPr>
      </w:pPr>
    </w:p>
    <w:p w:rsidR="00CD7953" w:rsidRDefault="00CD7953" w:rsidP="00CD7953">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CD7953">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CD7953">
          <w:rPr>
            <w:rFonts w:ascii="Calibri" w:hAnsi="Calibri" w:cs="Calibri"/>
            <w:i/>
            <w:color w:val="AEAAAA" w:themeColor="background2" w:themeShade="BF"/>
            <w:sz w:val="26"/>
            <w:szCs w:val="26"/>
          </w:rPr>
          <w:t>2008”</w:t>
        </w:r>
      </w:smartTag>
      <w:r>
        <w:rPr>
          <w:rFonts w:ascii="Calibri" w:hAnsi="Calibri" w:cs="Calibri"/>
          <w:color w:val="AEAAAA" w:themeColor="background2" w:themeShade="BF"/>
          <w:sz w:val="26"/>
          <w:szCs w:val="26"/>
        </w:rPr>
        <w:t xml:space="preserve"> del referido Tribunal, la cual es del tenor siguiente: . . . . . . . . . . . . . . . . . . . . </w:t>
      </w:r>
    </w:p>
    <w:p w:rsidR="00DB0CA7" w:rsidRDefault="00DB0CA7" w:rsidP="001166D3">
      <w:pPr>
        <w:ind w:firstLine="708"/>
        <w:jc w:val="both"/>
        <w:rPr>
          <w:rFonts w:ascii="Calibri" w:hAnsi="Calibri" w:cs="Calibri"/>
          <w:color w:val="AEAAAA" w:themeColor="background2" w:themeShade="BF"/>
          <w:sz w:val="26"/>
          <w:szCs w:val="26"/>
        </w:rPr>
      </w:pPr>
    </w:p>
    <w:p w:rsidR="00465489" w:rsidRPr="00DA6930" w:rsidRDefault="00465489" w:rsidP="001166D3">
      <w:pPr>
        <w:ind w:firstLine="708"/>
        <w:jc w:val="both"/>
        <w:rPr>
          <w:rFonts w:ascii="Calibri" w:hAnsi="Calibri" w:cs="Calibri"/>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w:t>
      </w:r>
      <w:r>
        <w:rPr>
          <w:rFonts w:ascii="Calibri" w:hAnsi="Calibri" w:cs="Calibri"/>
          <w:i/>
          <w:iCs/>
          <w:color w:val="AEAAAA" w:themeColor="background2" w:themeShade="BF"/>
          <w:sz w:val="26"/>
          <w:szCs w:val="26"/>
        </w:rPr>
        <w:t xml:space="preserve"> </w:t>
      </w:r>
      <w:r w:rsidRPr="00DF021A">
        <w:rPr>
          <w:rFonts w:ascii="Calibri" w:hAnsi="Calibri" w:cs="Calibri"/>
          <w:i/>
          <w:iCs/>
          <w:color w:val="AEAAAA" w:themeColor="background2" w:themeShade="BF"/>
          <w:sz w:val="26"/>
          <w:szCs w:val="26"/>
        </w:rPr>
        <w:t xml:space="preserve">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p>
    <w:p w:rsidR="001166D3" w:rsidRPr="00DA6930" w:rsidRDefault="001166D3" w:rsidP="001166D3">
      <w:pPr>
        <w:jc w:val="both"/>
        <w:rPr>
          <w:rFonts w:ascii="Calibri" w:hAnsi="Calibri" w:cs="Calibri"/>
          <w:color w:val="AEAAAA" w:themeColor="background2" w:themeShade="BF"/>
          <w:sz w:val="20"/>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 xml:space="preserve">En virtud de que el </w:t>
      </w:r>
      <w:r w:rsidR="00D60777">
        <w:rPr>
          <w:rFonts w:ascii="Calibri" w:hAnsi="Calibri" w:cs="Arial"/>
          <w:color w:val="AEAAAA" w:themeColor="background2" w:themeShade="BF"/>
          <w:sz w:val="26"/>
          <w:szCs w:val="26"/>
        </w:rPr>
        <w:t xml:space="preserve">primer </w:t>
      </w:r>
      <w:r w:rsidRPr="00DA6930">
        <w:rPr>
          <w:rFonts w:ascii="Calibri" w:hAnsi="Calibri" w:cs="Arial"/>
          <w:color w:val="AEAAAA" w:themeColor="background2" w:themeShade="BF"/>
          <w:sz w:val="26"/>
          <w:szCs w:val="26"/>
        </w:rPr>
        <w:t>concepto de impugnación, en su inciso analizado, resultó fundado y es suficiente para decretar la nulidad total del acto impugnado; resulta innecesario el estudio del segundo expresado, ya que ello no cambiaría, ni afectaría el sentido de esta resolución. . . . . . . . . .</w:t>
      </w:r>
      <w:r w:rsidR="00D60777">
        <w:rPr>
          <w:rFonts w:ascii="Calibri" w:hAnsi="Calibri" w:cs="Arial"/>
          <w:color w:val="AEAAAA" w:themeColor="background2" w:themeShade="BF"/>
          <w:sz w:val="26"/>
          <w:szCs w:val="26"/>
        </w:rPr>
        <w:t xml:space="preserve"> . . . . . . . . . </w:t>
      </w:r>
    </w:p>
    <w:p w:rsidR="001166D3" w:rsidRPr="00DA6930" w:rsidRDefault="001166D3" w:rsidP="001166D3">
      <w:pPr>
        <w:pStyle w:val="Textoindependiente"/>
        <w:rPr>
          <w:rFonts w:ascii="Calibri" w:hAnsi="Calibri"/>
          <w:b/>
          <w:bCs/>
          <w:i/>
          <w:iCs/>
          <w:color w:val="AEAAAA" w:themeColor="background2" w:themeShade="BF"/>
          <w:sz w:val="26"/>
          <w:szCs w:val="26"/>
          <w:lang w:val="es-ES"/>
        </w:rPr>
      </w:pPr>
    </w:p>
    <w:p w:rsidR="001166D3" w:rsidRPr="00DA6930" w:rsidRDefault="001166D3" w:rsidP="001166D3">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1166D3" w:rsidRPr="00DA6930" w:rsidRDefault="001166D3" w:rsidP="001166D3">
      <w:pPr>
        <w:pStyle w:val="Textoindependiente"/>
        <w:ind w:firstLine="708"/>
        <w:rPr>
          <w:rFonts w:ascii="Calibri" w:hAnsi="Calibri" w:cs="Arial"/>
          <w:color w:val="AEAAAA" w:themeColor="background2" w:themeShade="BF"/>
          <w:sz w:val="20"/>
          <w:szCs w:val="27"/>
        </w:rPr>
      </w:pPr>
    </w:p>
    <w:p w:rsidR="00D60777" w:rsidRDefault="001166D3" w:rsidP="00D60777">
      <w:pPr>
        <w:ind w:firstLine="708"/>
        <w:jc w:val="both"/>
        <w:rPr>
          <w:rFonts w:ascii="Calibri" w:hAnsi="Calibri" w:cs="Calibri"/>
          <w:bCs/>
          <w:color w:val="AEAAAA" w:themeColor="background2" w:themeShade="BF"/>
          <w:sz w:val="26"/>
          <w:szCs w:val="26"/>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w:t>
      </w:r>
      <w:r w:rsidRPr="00DA6930">
        <w:rPr>
          <w:rFonts w:ascii="Calibri" w:hAnsi="Calibri"/>
          <w:color w:val="AEAAAA" w:themeColor="background2" w:themeShade="BF"/>
          <w:sz w:val="20"/>
          <w:szCs w:val="20"/>
        </w:rPr>
        <w:lastRenderedPageBreak/>
        <w:t xml:space="preserve">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D60777" w:rsidRPr="00D60777">
        <w:rPr>
          <w:rFonts w:ascii="Calibri" w:hAnsi="Calibri" w:cs="Calibri"/>
          <w:bCs/>
          <w:color w:val="AEAAAA" w:themeColor="background2" w:themeShade="BF"/>
          <w:sz w:val="20"/>
          <w:szCs w:val="20"/>
        </w:rPr>
        <w:t>. . . . . . . . . . . . . . . . . . . . . . . . . . . . . . . . . . . . . . . . . . . . . . . . . . . . . . . . . . . .</w:t>
      </w:r>
      <w:r w:rsidR="00D60777">
        <w:rPr>
          <w:rFonts w:ascii="Calibri" w:hAnsi="Calibri" w:cs="Calibri"/>
          <w:bCs/>
          <w:color w:val="AEAAAA" w:themeColor="background2" w:themeShade="BF"/>
          <w:sz w:val="20"/>
          <w:szCs w:val="20"/>
        </w:rPr>
        <w:t xml:space="preserve"> . . . . . . . . . . . . . . . </w:t>
      </w:r>
    </w:p>
    <w:p w:rsidR="00410305" w:rsidRPr="00DA6930" w:rsidRDefault="00410305" w:rsidP="00D60777">
      <w:pPr>
        <w:pStyle w:val="Textoindependiente"/>
        <w:rPr>
          <w:rFonts w:ascii="Calibri" w:hAnsi="Calibri"/>
          <w:color w:val="AEAAAA" w:themeColor="background2" w:themeShade="BF"/>
          <w:sz w:val="20"/>
          <w:szCs w:val="20"/>
        </w:rPr>
      </w:pPr>
    </w:p>
    <w:p w:rsidR="00D46C42" w:rsidRPr="0079344D" w:rsidRDefault="00C42B72" w:rsidP="00D46C42">
      <w:pPr>
        <w:ind w:firstLine="708"/>
        <w:jc w:val="both"/>
        <w:rPr>
          <w:rFonts w:ascii="Calibri" w:hAnsi="Calibri" w:cs="Calibri"/>
          <w:bCs/>
          <w:iCs/>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l</w:t>
      </w:r>
      <w:r w:rsidR="00766069">
        <w:rPr>
          <w:rFonts w:ascii="Calibri" w:hAnsi="Calibri"/>
          <w:color w:val="AEAAAA" w:themeColor="background2" w:themeShade="BF"/>
          <w:sz w:val="26"/>
          <w:szCs w:val="26"/>
        </w:rPr>
        <w:t>a</w:t>
      </w:r>
      <w:r w:rsidRPr="001660BE">
        <w:rPr>
          <w:rFonts w:ascii="Calibri" w:hAnsi="Calibri"/>
          <w:color w:val="AEAAAA" w:themeColor="background2" w:themeShade="BF"/>
          <w:sz w:val="26"/>
          <w:szCs w:val="26"/>
        </w:rPr>
        <w:t xml:space="preserve"> demandante, </w:t>
      </w:r>
      <w:r w:rsidR="00D46C42" w:rsidRPr="00FF043F">
        <w:rPr>
          <w:rFonts w:ascii="Calibri" w:hAnsi="Calibri" w:cs="Arial"/>
          <w:color w:val="AEAAAA" w:themeColor="background2" w:themeShade="BF"/>
          <w:sz w:val="26"/>
          <w:szCs w:val="27"/>
        </w:rPr>
        <w:t xml:space="preserve">se encuentra también lo concerniente a que se ordene a la autoridad demandada a que devuelva </w:t>
      </w:r>
      <w:r w:rsidR="00D46C42" w:rsidRPr="00666872">
        <w:rPr>
          <w:rFonts w:ascii="Calibri" w:hAnsi="Calibri"/>
          <w:color w:val="AEAAAA" w:themeColor="background2" w:themeShade="BF"/>
          <w:sz w:val="26"/>
          <w:szCs w:val="26"/>
        </w:rPr>
        <w:t>la cantidad de</w:t>
      </w:r>
      <w:r w:rsidR="00D46C42">
        <w:rPr>
          <w:rFonts w:ascii="Calibri" w:hAnsi="Calibri"/>
          <w:color w:val="AEAAAA" w:themeColor="background2" w:themeShade="BF"/>
          <w:sz w:val="26"/>
          <w:szCs w:val="26"/>
        </w:rPr>
        <w:t xml:space="preserve"> </w:t>
      </w:r>
      <w:r w:rsidR="00D46C42" w:rsidRPr="00BD56DF">
        <w:rPr>
          <w:rFonts w:ascii="Calibri" w:hAnsi="Calibri" w:cs="Calibri"/>
          <w:iCs/>
          <w:color w:val="AEAAAA" w:themeColor="background2" w:themeShade="BF"/>
          <w:sz w:val="26"/>
          <w:szCs w:val="26"/>
        </w:rPr>
        <w:t>$</w:t>
      </w:r>
      <w:r w:rsidR="00D46C42">
        <w:rPr>
          <w:rFonts w:ascii="Calibri" w:hAnsi="Calibri" w:cs="Calibri"/>
          <w:iCs/>
          <w:color w:val="AEAAAA" w:themeColor="background2" w:themeShade="BF"/>
          <w:sz w:val="26"/>
          <w:szCs w:val="26"/>
        </w:rPr>
        <w:t>730</w:t>
      </w:r>
      <w:r w:rsidR="00D46C42" w:rsidRPr="00BD56DF">
        <w:rPr>
          <w:rFonts w:ascii="Calibri" w:hAnsi="Calibri" w:cs="Calibri"/>
          <w:iCs/>
          <w:color w:val="AEAAAA" w:themeColor="background2" w:themeShade="BF"/>
          <w:sz w:val="26"/>
          <w:szCs w:val="26"/>
        </w:rPr>
        <w:t>.</w:t>
      </w:r>
      <w:r w:rsidR="00D46C42">
        <w:rPr>
          <w:rFonts w:ascii="Calibri" w:hAnsi="Calibri" w:cs="Calibri"/>
          <w:iCs/>
          <w:color w:val="AEAAAA" w:themeColor="background2" w:themeShade="BF"/>
          <w:sz w:val="26"/>
          <w:szCs w:val="26"/>
        </w:rPr>
        <w:t>40</w:t>
      </w:r>
      <w:r w:rsidR="00D46C42" w:rsidRPr="00BD56DF">
        <w:rPr>
          <w:rFonts w:ascii="Calibri" w:hAnsi="Calibri" w:cs="Calibri"/>
          <w:iCs/>
          <w:color w:val="AEAAAA" w:themeColor="background2" w:themeShade="BF"/>
          <w:sz w:val="26"/>
          <w:szCs w:val="26"/>
        </w:rPr>
        <w:t xml:space="preserve"> (</w:t>
      </w:r>
      <w:r w:rsidR="00D46C42">
        <w:rPr>
          <w:rFonts w:ascii="Calibri" w:hAnsi="Calibri" w:cs="Calibri"/>
          <w:iCs/>
          <w:color w:val="AEAAAA" w:themeColor="background2" w:themeShade="BF"/>
          <w:sz w:val="26"/>
          <w:szCs w:val="26"/>
        </w:rPr>
        <w:t>Setec</w:t>
      </w:r>
      <w:r w:rsidR="00D46C42" w:rsidRPr="00BD56DF">
        <w:rPr>
          <w:rFonts w:ascii="Calibri" w:hAnsi="Calibri" w:cs="Calibri"/>
          <w:iCs/>
          <w:color w:val="AEAAAA" w:themeColor="background2" w:themeShade="BF"/>
          <w:sz w:val="26"/>
          <w:szCs w:val="26"/>
        </w:rPr>
        <w:t xml:space="preserve">ientos </w:t>
      </w:r>
      <w:r w:rsidR="00D46C42">
        <w:rPr>
          <w:rFonts w:ascii="Calibri" w:hAnsi="Calibri" w:cs="Calibri"/>
          <w:iCs/>
          <w:color w:val="AEAAAA" w:themeColor="background2" w:themeShade="BF"/>
          <w:sz w:val="26"/>
          <w:szCs w:val="26"/>
        </w:rPr>
        <w:t>tr</w:t>
      </w:r>
      <w:r w:rsidR="00D46C42" w:rsidRPr="00BD56DF">
        <w:rPr>
          <w:rFonts w:ascii="Calibri" w:hAnsi="Calibri" w:cs="Calibri"/>
          <w:iCs/>
          <w:color w:val="AEAAAA" w:themeColor="background2" w:themeShade="BF"/>
          <w:sz w:val="26"/>
          <w:szCs w:val="26"/>
        </w:rPr>
        <w:t>eint</w:t>
      </w:r>
      <w:r w:rsidR="00D46C42">
        <w:rPr>
          <w:rFonts w:ascii="Calibri" w:hAnsi="Calibri" w:cs="Calibri"/>
          <w:iCs/>
          <w:color w:val="AEAAAA" w:themeColor="background2" w:themeShade="BF"/>
          <w:sz w:val="26"/>
          <w:szCs w:val="26"/>
        </w:rPr>
        <w:t>a</w:t>
      </w:r>
      <w:r w:rsidR="00D46C42" w:rsidRPr="00BD56DF">
        <w:rPr>
          <w:rFonts w:ascii="Calibri" w:hAnsi="Calibri" w:cs="Calibri"/>
          <w:iCs/>
          <w:color w:val="AEAAAA" w:themeColor="background2" w:themeShade="BF"/>
          <w:sz w:val="26"/>
          <w:szCs w:val="26"/>
        </w:rPr>
        <w:t xml:space="preserve"> pesos </w:t>
      </w:r>
      <w:r w:rsidR="00D46C42">
        <w:rPr>
          <w:rFonts w:ascii="Calibri" w:hAnsi="Calibri" w:cs="Calibri"/>
          <w:iCs/>
          <w:color w:val="AEAAAA" w:themeColor="background2" w:themeShade="BF"/>
          <w:sz w:val="26"/>
          <w:szCs w:val="26"/>
        </w:rPr>
        <w:t>40</w:t>
      </w:r>
      <w:r w:rsidR="00D46C42"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D46C42">
        <w:rPr>
          <w:rFonts w:ascii="Calibri" w:hAnsi="Calibri" w:cs="Calibri"/>
          <w:iCs/>
          <w:color w:val="AEAAAA" w:themeColor="background2" w:themeShade="BF"/>
          <w:sz w:val="26"/>
          <w:szCs w:val="26"/>
        </w:rPr>
        <w:t xml:space="preserve">con </w:t>
      </w:r>
      <w:r w:rsidR="00D46C42" w:rsidRPr="00BD56DF">
        <w:rPr>
          <w:rFonts w:ascii="Calibri" w:hAnsi="Calibri" w:cs="Calibri"/>
          <w:iCs/>
          <w:color w:val="AEAAAA" w:themeColor="background2" w:themeShade="BF"/>
          <w:sz w:val="26"/>
          <w:szCs w:val="26"/>
        </w:rPr>
        <w:t>número AA 5</w:t>
      </w:r>
      <w:r w:rsidR="00D46C42">
        <w:rPr>
          <w:rFonts w:ascii="Calibri" w:hAnsi="Calibri" w:cs="Calibri"/>
          <w:iCs/>
          <w:color w:val="AEAAAA" w:themeColor="background2" w:themeShade="BF"/>
          <w:sz w:val="26"/>
          <w:szCs w:val="26"/>
        </w:rPr>
        <w:t>801997</w:t>
      </w:r>
      <w:r w:rsidR="00D46C42" w:rsidRPr="00BD56DF">
        <w:rPr>
          <w:rFonts w:ascii="Calibri" w:hAnsi="Calibri" w:cs="Calibri"/>
          <w:iCs/>
          <w:color w:val="AEAAAA" w:themeColor="background2" w:themeShade="BF"/>
          <w:sz w:val="26"/>
          <w:szCs w:val="26"/>
        </w:rPr>
        <w:t xml:space="preserve"> (</w:t>
      </w:r>
      <w:r w:rsidR="00D46C42">
        <w:rPr>
          <w:rFonts w:ascii="Calibri" w:hAnsi="Calibri" w:cs="Calibri"/>
          <w:iCs/>
          <w:color w:val="AEAAAA" w:themeColor="background2" w:themeShade="BF"/>
          <w:sz w:val="26"/>
          <w:szCs w:val="26"/>
        </w:rPr>
        <w:t xml:space="preserve">AA </w:t>
      </w:r>
      <w:r w:rsidR="00D46C42" w:rsidRPr="00BD56DF">
        <w:rPr>
          <w:rFonts w:ascii="Calibri" w:hAnsi="Calibri" w:cs="Calibri"/>
          <w:iCs/>
          <w:color w:val="AEAAAA" w:themeColor="background2" w:themeShade="BF"/>
          <w:sz w:val="26"/>
          <w:szCs w:val="26"/>
        </w:rPr>
        <w:t>cinco-</w:t>
      </w:r>
      <w:r w:rsidR="00D46C42">
        <w:rPr>
          <w:rFonts w:ascii="Calibri" w:hAnsi="Calibri" w:cs="Calibri"/>
          <w:iCs/>
          <w:color w:val="AEAAAA" w:themeColor="background2" w:themeShade="BF"/>
          <w:sz w:val="26"/>
          <w:szCs w:val="26"/>
        </w:rPr>
        <w:t>ocho-cero-uno-nueve-nueve-siete</w:t>
      </w:r>
      <w:r w:rsidR="00D46C42" w:rsidRPr="00BD56DF">
        <w:rPr>
          <w:rFonts w:ascii="Calibri" w:hAnsi="Calibri" w:cs="Calibri"/>
          <w:iCs/>
          <w:color w:val="AEAAAA" w:themeColor="background2" w:themeShade="BF"/>
          <w:sz w:val="26"/>
          <w:szCs w:val="26"/>
        </w:rPr>
        <w:t xml:space="preserve">); emitido el día </w:t>
      </w:r>
      <w:r w:rsidR="00D46C42">
        <w:rPr>
          <w:rFonts w:ascii="Calibri" w:hAnsi="Calibri" w:cs="Calibri"/>
          <w:iCs/>
          <w:color w:val="AEAAAA" w:themeColor="background2" w:themeShade="BF"/>
          <w:sz w:val="26"/>
          <w:szCs w:val="26"/>
        </w:rPr>
        <w:t>23 veintitrés de junio</w:t>
      </w:r>
      <w:r w:rsidR="00D46C42" w:rsidRPr="00BD56DF">
        <w:rPr>
          <w:rFonts w:ascii="Calibri" w:hAnsi="Calibri" w:cs="Calibri"/>
          <w:iCs/>
          <w:color w:val="AEAAAA" w:themeColor="background2" w:themeShade="BF"/>
          <w:sz w:val="26"/>
          <w:szCs w:val="26"/>
        </w:rPr>
        <w:t xml:space="preserve"> de </w:t>
      </w:r>
      <w:r w:rsidR="00D46C42">
        <w:rPr>
          <w:rFonts w:ascii="Calibri" w:hAnsi="Calibri" w:cs="Calibri"/>
          <w:iCs/>
          <w:color w:val="AEAAAA" w:themeColor="background2" w:themeShade="BF"/>
          <w:sz w:val="26"/>
          <w:szCs w:val="26"/>
        </w:rPr>
        <w:t xml:space="preserve">este </w:t>
      </w:r>
      <w:r w:rsidR="00D46C42" w:rsidRPr="00BD56DF">
        <w:rPr>
          <w:rFonts w:ascii="Calibri" w:hAnsi="Calibri" w:cs="Calibri"/>
          <w:iCs/>
          <w:color w:val="AEAAAA" w:themeColor="background2" w:themeShade="BF"/>
          <w:sz w:val="26"/>
          <w:szCs w:val="26"/>
        </w:rPr>
        <w:t>año</w:t>
      </w:r>
      <w:r w:rsidR="00D46C42">
        <w:rPr>
          <w:rFonts w:ascii="Calibri" w:hAnsi="Calibri" w:cs="Calibri"/>
          <w:iCs/>
          <w:color w:val="AEAAAA" w:themeColor="background2" w:themeShade="BF"/>
          <w:sz w:val="26"/>
          <w:szCs w:val="26"/>
        </w:rPr>
        <w:t xml:space="preserve">. . . . . . . . . . . . . . . . . . . . . . . . . . . . . . . . </w:t>
      </w:r>
      <w:r w:rsidR="00D60777">
        <w:rPr>
          <w:rFonts w:ascii="Calibri" w:hAnsi="Calibri" w:cs="Calibri"/>
          <w:iCs/>
          <w:color w:val="AEAAAA" w:themeColor="background2" w:themeShade="BF"/>
          <w:sz w:val="26"/>
          <w:szCs w:val="26"/>
        </w:rPr>
        <w:t xml:space="preserve">. . . . </w:t>
      </w:r>
    </w:p>
    <w:p w:rsidR="00D46C42" w:rsidRDefault="00D46C42" w:rsidP="00D46C42">
      <w:pPr>
        <w:jc w:val="both"/>
        <w:rPr>
          <w:rFonts w:ascii="Calibri" w:hAnsi="Calibri"/>
          <w:color w:val="AEAAAA" w:themeColor="background2" w:themeShade="BF"/>
          <w:sz w:val="26"/>
          <w:szCs w:val="26"/>
        </w:rPr>
      </w:pPr>
    </w:p>
    <w:p w:rsidR="00D46C42" w:rsidRPr="00C25A02" w:rsidRDefault="00D46C42" w:rsidP="00D46C42">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la actora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 . . . . . . . . . . . . . . . </w:t>
      </w:r>
      <w:r w:rsidR="00D60777">
        <w:rPr>
          <w:rFonts w:ascii="Calibri" w:hAnsi="Calibri" w:cs="Calibri"/>
          <w:color w:val="AEAAAA" w:themeColor="background2" w:themeShade="BF"/>
          <w:sz w:val="26"/>
          <w:szCs w:val="26"/>
        </w:rPr>
        <w:t xml:space="preserve">. . . . . . . . . . . . . </w:t>
      </w:r>
    </w:p>
    <w:p w:rsidR="00D46C42" w:rsidRPr="00C16826" w:rsidRDefault="00D46C42" w:rsidP="00D46C42">
      <w:pPr>
        <w:pStyle w:val="Textoindependiente"/>
        <w:ind w:firstLine="708"/>
        <w:rPr>
          <w:rFonts w:ascii="Calibri" w:hAnsi="Calibri"/>
          <w:b/>
          <w:i/>
          <w:color w:val="AEAAAA" w:themeColor="background2" w:themeShade="BF"/>
          <w:sz w:val="26"/>
          <w:szCs w:val="26"/>
          <w:lang w:val="es-ES"/>
        </w:rPr>
      </w:pPr>
    </w:p>
    <w:p w:rsidR="00CD7953" w:rsidRDefault="00D46C42" w:rsidP="00D46C42">
      <w:pPr>
        <w:pStyle w:val="Textoindependiente"/>
        <w:ind w:firstLine="708"/>
        <w:rPr>
          <w:rFonts w:ascii="Calibri" w:hAnsi="Calibri"/>
          <w:i/>
          <w:color w:val="AEAAAA" w:themeColor="background2" w:themeShade="BF"/>
          <w:sz w:val="22"/>
          <w:szCs w:val="22"/>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 xml:space="preserve">(Toca 136/07. Recurso de Revisión interpuesto por Daniel García Razo, en </w:t>
      </w:r>
    </w:p>
    <w:p w:rsidR="00CD7953" w:rsidRDefault="00CD7953" w:rsidP="00CD795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652/2016-JN</w:t>
      </w:r>
    </w:p>
    <w:p w:rsidR="00CD7953" w:rsidRPr="00CD7953" w:rsidRDefault="00CD7953" w:rsidP="00D46C42">
      <w:pPr>
        <w:pStyle w:val="Textoindependiente"/>
        <w:ind w:firstLine="708"/>
        <w:rPr>
          <w:rFonts w:ascii="Calibri" w:hAnsi="Calibri"/>
          <w:i/>
          <w:color w:val="AEAAAA" w:themeColor="background2" w:themeShade="BF"/>
          <w:sz w:val="22"/>
          <w:szCs w:val="22"/>
          <w:lang w:val="es-ES"/>
        </w:rPr>
      </w:pPr>
    </w:p>
    <w:p w:rsidR="00D46C42" w:rsidRPr="00C16826" w:rsidRDefault="00D46C42" w:rsidP="00CD7953">
      <w:pPr>
        <w:pStyle w:val="Textoindependiente"/>
        <w:rPr>
          <w:rFonts w:ascii="Calibri" w:hAnsi="Calibri"/>
          <w:color w:val="AEAAAA" w:themeColor="background2" w:themeShade="BF"/>
          <w:sz w:val="26"/>
          <w:szCs w:val="26"/>
        </w:rPr>
      </w:pPr>
      <w:r w:rsidRPr="00C16826">
        <w:rPr>
          <w:rFonts w:ascii="Calibri" w:hAnsi="Calibri"/>
          <w:i/>
          <w:color w:val="AEAAAA" w:themeColor="background2" w:themeShade="BF"/>
          <w:sz w:val="22"/>
          <w:szCs w:val="22"/>
        </w:rPr>
        <w:t>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w:t>
      </w:r>
      <w:r w:rsidR="00D60777">
        <w:rPr>
          <w:rFonts w:ascii="Calibri" w:hAnsi="Calibri"/>
          <w:color w:val="AEAAAA" w:themeColor="background2" w:themeShade="BF"/>
          <w:sz w:val="26"/>
          <w:szCs w:val="26"/>
        </w:rPr>
        <w:t xml:space="preserve"> . . . . . </w:t>
      </w:r>
    </w:p>
    <w:p w:rsidR="001166D3" w:rsidRPr="00766069" w:rsidRDefault="001166D3" w:rsidP="001166D3">
      <w:pPr>
        <w:pStyle w:val="Textoindependiente"/>
        <w:rPr>
          <w:rFonts w:ascii="Calibri" w:hAnsi="Calibri" w:cs="Calibri"/>
          <w:color w:val="AEAAAA" w:themeColor="background2" w:themeShade="BF"/>
          <w:sz w:val="20"/>
          <w:szCs w:val="20"/>
          <w:lang w:val="es-ES"/>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1166D3" w:rsidRPr="00DA6930" w:rsidRDefault="001166D3" w:rsidP="001166D3">
      <w:pPr>
        <w:pStyle w:val="Textoindependiente"/>
        <w:ind w:firstLine="708"/>
        <w:rPr>
          <w:rFonts w:ascii="Calibri" w:hAnsi="Calibri" w:cs="Calibri"/>
          <w:color w:val="AEAAAA" w:themeColor="background2" w:themeShade="BF"/>
          <w:sz w:val="20"/>
          <w:szCs w:val="20"/>
        </w:rPr>
      </w:pPr>
    </w:p>
    <w:p w:rsidR="001166D3" w:rsidRPr="00DA6930" w:rsidRDefault="001166D3" w:rsidP="001166D3">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E </w:t>
      </w:r>
      <w:r w:rsidRPr="00DA6930">
        <w:rPr>
          <w:rFonts w:ascii="Calibri" w:hAnsi="Calibri" w:cs="Calibri"/>
          <w:i/>
          <w:iCs/>
          <w:color w:val="AEAAAA" w:themeColor="background2" w:themeShade="BF"/>
          <w:sz w:val="26"/>
          <w:szCs w:val="26"/>
        </w:rPr>
        <w:t>:</w:t>
      </w:r>
    </w:p>
    <w:p w:rsidR="001166D3" w:rsidRPr="00DA6930" w:rsidRDefault="001166D3" w:rsidP="001166D3">
      <w:pPr>
        <w:pStyle w:val="Textoindependiente"/>
        <w:rPr>
          <w:rFonts w:ascii="Calibri" w:hAnsi="Calibri" w:cs="Calibri"/>
          <w:b/>
          <w:bCs/>
          <w:i/>
          <w:iCs/>
          <w:color w:val="AEAAAA" w:themeColor="background2" w:themeShade="BF"/>
          <w:sz w:val="26"/>
          <w:szCs w:val="26"/>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1166D3" w:rsidRPr="00DA6930" w:rsidRDefault="001166D3" w:rsidP="001166D3">
      <w:pPr>
        <w:pStyle w:val="Textoindependiente"/>
        <w:rPr>
          <w:rFonts w:ascii="Calibri" w:hAnsi="Calibri" w:cs="Calibri"/>
          <w:b/>
          <w:bCs/>
          <w:i/>
          <w:iCs/>
          <w:color w:val="AEAAAA" w:themeColor="background2" w:themeShade="BF"/>
          <w:sz w:val="20"/>
          <w:szCs w:val="20"/>
        </w:rPr>
      </w:pPr>
    </w:p>
    <w:p w:rsidR="00D60777" w:rsidRDefault="001166D3" w:rsidP="00D60777">
      <w:pPr>
        <w:ind w:firstLine="708"/>
        <w:jc w:val="both"/>
        <w:rPr>
          <w:rFonts w:ascii="Calibri" w:hAnsi="Calibri" w:cs="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l</w:t>
      </w:r>
      <w:r w:rsidR="0076606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C23DF3">
        <w:rPr>
          <w:rFonts w:ascii="Calibri" w:hAnsi="Calibri" w:cs="Calibri"/>
          <w:color w:val="AEAAAA" w:themeColor="background2" w:themeShade="BF"/>
          <w:sz w:val="26"/>
          <w:szCs w:val="26"/>
        </w:rPr>
        <w:t xml:space="preserve">a </w:t>
      </w:r>
      <w:r w:rsidR="00B5055B">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sidR="00D60777">
        <w:rPr>
          <w:rFonts w:ascii="Calibri" w:hAnsi="Calibri" w:cs="Calibri"/>
          <w:bCs/>
          <w:color w:val="AEAAAA" w:themeColor="background2" w:themeShade="BF"/>
          <w:sz w:val="26"/>
          <w:szCs w:val="26"/>
        </w:rPr>
        <w:t xml:space="preserve">. . . . . . . . . . . . . . . . . . . . . . . . . . . . . . . . . . . . . . . . . . . . . . . . . . . . . . . . . . . </w:t>
      </w:r>
    </w:p>
    <w:p w:rsidR="001166D3" w:rsidRPr="00D60777" w:rsidRDefault="001166D3" w:rsidP="001166D3">
      <w:pPr>
        <w:jc w:val="both"/>
        <w:rPr>
          <w:rFonts w:ascii="Calibri" w:hAnsi="Calibri"/>
          <w:b/>
          <w:bCs/>
          <w:i/>
          <w:iCs/>
          <w:color w:val="AEAAAA" w:themeColor="background2" w:themeShade="BF"/>
          <w:sz w:val="20"/>
          <w:szCs w:val="20"/>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766069">
        <w:rPr>
          <w:rFonts w:ascii="Calibri" w:hAnsi="Calibri" w:cs="Calibri"/>
          <w:color w:val="AEAAAA" w:themeColor="background2" w:themeShade="BF"/>
          <w:sz w:val="26"/>
          <w:szCs w:val="26"/>
        </w:rPr>
        <w:t xml:space="preserve"> </w:t>
      </w:r>
      <w:r w:rsidR="001C7A97">
        <w:rPr>
          <w:rFonts w:ascii="Calibri" w:hAnsi="Calibri" w:cs="Calibri"/>
          <w:b/>
          <w:color w:val="AEAAAA" w:themeColor="background2" w:themeShade="BF"/>
          <w:sz w:val="26"/>
          <w:szCs w:val="26"/>
        </w:rPr>
        <w:t>T-5215155 (T guion cinco-dos-uno-cinco-uno-cinco-cinco)</w:t>
      </w:r>
      <w:r w:rsidR="00766069">
        <w:rPr>
          <w:rFonts w:ascii="Calibri" w:hAnsi="Calibri" w:cs="Calibri"/>
          <w:color w:val="AEAAAA" w:themeColor="background2" w:themeShade="BF"/>
          <w:sz w:val="26"/>
          <w:szCs w:val="26"/>
        </w:rPr>
        <w:t xml:space="preserve">, de fecha </w:t>
      </w:r>
      <w:r w:rsidR="001C7A97" w:rsidRPr="00D46C42">
        <w:rPr>
          <w:rFonts w:ascii="Calibri" w:hAnsi="Calibri" w:cs="Calibri"/>
          <w:b/>
          <w:color w:val="AEAAAA" w:themeColor="background2" w:themeShade="BF"/>
          <w:sz w:val="26"/>
          <w:szCs w:val="26"/>
        </w:rPr>
        <w:t>15</w:t>
      </w:r>
      <w:r w:rsidR="001C7A97">
        <w:rPr>
          <w:rFonts w:ascii="Calibri" w:hAnsi="Calibri" w:cs="Calibri"/>
          <w:color w:val="AEAAAA" w:themeColor="background2" w:themeShade="BF"/>
          <w:sz w:val="26"/>
          <w:szCs w:val="26"/>
        </w:rPr>
        <w:t xml:space="preserve"> </w:t>
      </w:r>
      <w:r w:rsidR="00D46C42">
        <w:rPr>
          <w:rFonts w:ascii="Calibri" w:hAnsi="Calibri" w:cs="Calibri"/>
          <w:color w:val="AEAAAA" w:themeColor="background2" w:themeShade="BF"/>
          <w:sz w:val="26"/>
          <w:szCs w:val="26"/>
        </w:rPr>
        <w:t xml:space="preserve">quince </w:t>
      </w:r>
      <w:r w:rsidR="001C7A97">
        <w:rPr>
          <w:rFonts w:ascii="Calibri" w:hAnsi="Calibri" w:cs="Calibri"/>
          <w:color w:val="AEAAAA" w:themeColor="background2" w:themeShade="BF"/>
          <w:sz w:val="26"/>
          <w:szCs w:val="26"/>
        </w:rPr>
        <w:t xml:space="preserve">de </w:t>
      </w:r>
      <w:r w:rsidR="001C7A97" w:rsidRPr="00D46C42">
        <w:rPr>
          <w:rFonts w:ascii="Calibri" w:hAnsi="Calibri" w:cs="Calibri"/>
          <w:b/>
          <w:color w:val="AEAAAA" w:themeColor="background2" w:themeShade="BF"/>
          <w:sz w:val="26"/>
          <w:szCs w:val="26"/>
        </w:rPr>
        <w:t>junio</w:t>
      </w:r>
      <w:r w:rsidR="00766069">
        <w:rPr>
          <w:rFonts w:ascii="Calibri" w:hAnsi="Calibri" w:cs="Calibri"/>
          <w:color w:val="AEAAAA" w:themeColor="background2" w:themeShade="BF"/>
          <w:sz w:val="26"/>
          <w:szCs w:val="26"/>
        </w:rPr>
        <w:t xml:space="preserve"> del año </w:t>
      </w:r>
      <w:r w:rsidR="00766069" w:rsidRPr="00D46C42">
        <w:rPr>
          <w:rFonts w:ascii="Calibri" w:hAnsi="Calibri" w:cs="Calibri"/>
          <w:b/>
          <w:color w:val="AEAAAA" w:themeColor="background2" w:themeShade="BF"/>
          <w:sz w:val="26"/>
          <w:szCs w:val="26"/>
        </w:rPr>
        <w:t>2016</w:t>
      </w:r>
      <w:r w:rsidR="00766069">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D60777">
        <w:rPr>
          <w:rFonts w:ascii="Calibri" w:hAnsi="Calibri" w:cs="Calibri"/>
          <w:color w:val="AEAAAA" w:themeColor="background2" w:themeShade="BF"/>
          <w:sz w:val="26"/>
          <w:szCs w:val="26"/>
        </w:rPr>
        <w:t xml:space="preserve">.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766069">
        <w:rPr>
          <w:rFonts w:ascii="Calibri" w:hAnsi="Calibri" w:cs="Calibri"/>
          <w:color w:val="AEAAAA" w:themeColor="background2" w:themeShade="BF"/>
          <w:sz w:val="26"/>
          <w:szCs w:val="26"/>
        </w:rPr>
        <w:t xml:space="preserve"> </w:t>
      </w:r>
      <w:r w:rsidR="00B5055B">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w:t>
      </w:r>
      <w:r w:rsidR="00066738">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l</w:t>
      </w:r>
      <w:r w:rsidR="00066738">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066738">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B5055B">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D46C42" w:rsidRPr="00FF043F">
        <w:rPr>
          <w:rFonts w:ascii="Calibri" w:hAnsi="Calibri" w:cs="Calibri"/>
          <w:color w:val="AEAAAA" w:themeColor="background2" w:themeShade="BF"/>
          <w:sz w:val="26"/>
          <w:szCs w:val="26"/>
        </w:rPr>
        <w:t>la</w:t>
      </w:r>
      <w:r w:rsidR="00D46C42" w:rsidRPr="00666872">
        <w:rPr>
          <w:rFonts w:ascii="Calibri" w:hAnsi="Calibri"/>
          <w:color w:val="AEAAAA" w:themeColor="background2" w:themeShade="BF"/>
          <w:sz w:val="26"/>
          <w:szCs w:val="26"/>
        </w:rPr>
        <w:t xml:space="preserve"> cantidad de</w:t>
      </w:r>
      <w:r w:rsidR="00D46C42">
        <w:rPr>
          <w:rFonts w:ascii="Calibri" w:hAnsi="Calibri"/>
          <w:color w:val="AEAAAA" w:themeColor="background2" w:themeShade="BF"/>
          <w:sz w:val="26"/>
          <w:szCs w:val="26"/>
        </w:rPr>
        <w:t xml:space="preserve"> </w:t>
      </w:r>
      <w:r w:rsidR="00D46C42" w:rsidRPr="00BB54FD">
        <w:rPr>
          <w:rFonts w:ascii="Calibri" w:hAnsi="Calibri" w:cs="Calibri"/>
          <w:b/>
          <w:iCs/>
          <w:color w:val="AEAAAA" w:themeColor="background2" w:themeShade="BF"/>
          <w:sz w:val="26"/>
          <w:szCs w:val="26"/>
        </w:rPr>
        <w:t>$730.40 (Setecientos treinta pesos 40/100 Moneda Nacional)</w:t>
      </w:r>
      <w:r w:rsidR="00D46C42" w:rsidRPr="00BD56DF">
        <w:rPr>
          <w:rFonts w:ascii="Calibri" w:hAnsi="Calibri" w:cs="Calibri"/>
          <w:iCs/>
          <w:color w:val="AEAAAA" w:themeColor="background2" w:themeShade="BF"/>
          <w:sz w:val="26"/>
          <w:szCs w:val="26"/>
        </w:rPr>
        <w:t xml:space="preserve">; </w:t>
      </w:r>
      <w:r w:rsidR="00D46C42">
        <w:rPr>
          <w:rFonts w:ascii="Calibri" w:hAnsi="Calibri" w:cs="Calibri"/>
          <w:iCs/>
          <w:color w:val="AEAAAA" w:themeColor="background2" w:themeShade="BF"/>
          <w:sz w:val="26"/>
          <w:szCs w:val="26"/>
        </w:rPr>
        <w:t>importe pagado por concepto de la multa derivada del acta de infracción de la que se decretó la nulidad total</w:t>
      </w:r>
      <w:r w:rsidR="00D46C42" w:rsidRPr="00FF043F">
        <w:rPr>
          <w:rFonts w:ascii="Calibri" w:hAnsi="Calibri" w:cs="Calibri"/>
          <w:color w:val="AEAAAA" w:themeColor="background2" w:themeShade="BF"/>
          <w:sz w:val="26"/>
          <w:szCs w:val="26"/>
        </w:rPr>
        <w:t>; de conf</w:t>
      </w:r>
      <w:r w:rsidR="00D46C42">
        <w:rPr>
          <w:rFonts w:ascii="Calibri" w:hAnsi="Calibri" w:cs="Calibri"/>
          <w:color w:val="AEAAAA" w:themeColor="background2" w:themeShade="BF"/>
          <w:sz w:val="26"/>
          <w:szCs w:val="26"/>
        </w:rPr>
        <w:t>ormidad a lo argumentado en el C</w:t>
      </w:r>
      <w:r w:rsidR="00D46C42" w:rsidRPr="00FF043F">
        <w:rPr>
          <w:rFonts w:ascii="Calibri" w:hAnsi="Calibri" w:cs="Calibri"/>
          <w:color w:val="AEAAAA" w:themeColor="background2" w:themeShade="BF"/>
          <w:sz w:val="26"/>
          <w:szCs w:val="26"/>
        </w:rPr>
        <w:t>onsiderando Octavo de este mismo fallo</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 . . . . . . . . . . . . .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1166D3" w:rsidRPr="0079344D" w:rsidRDefault="001166D3" w:rsidP="001166D3">
      <w:pPr>
        <w:jc w:val="both"/>
        <w:rPr>
          <w:rFonts w:ascii="Calibri" w:hAnsi="Calibri" w:cs="Calibri"/>
          <w:color w:val="AEAAAA" w:themeColor="background2" w:themeShade="BF"/>
          <w:sz w:val="20"/>
          <w:szCs w:val="20"/>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1166D3" w:rsidRPr="00DA6930" w:rsidRDefault="001166D3" w:rsidP="001166D3">
      <w:pPr>
        <w:jc w:val="both"/>
        <w:rPr>
          <w:rFonts w:ascii="Calibri" w:hAnsi="Calibri" w:cs="Calibri"/>
          <w:color w:val="AEAAAA" w:themeColor="background2" w:themeShade="BF"/>
          <w:sz w:val="20"/>
          <w:szCs w:val="20"/>
          <w:lang w:val="es-MX"/>
        </w:rPr>
      </w:pP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1166D3" w:rsidRPr="00DA6930" w:rsidRDefault="001166D3" w:rsidP="001166D3">
      <w:pPr>
        <w:pStyle w:val="Textoindependiente"/>
        <w:rPr>
          <w:rFonts w:ascii="Calibri" w:hAnsi="Calibri" w:cs="Calibri"/>
          <w:color w:val="AEAAAA" w:themeColor="background2" w:themeShade="BF"/>
          <w:sz w:val="20"/>
          <w:szCs w:val="20"/>
        </w:rPr>
      </w:pPr>
    </w:p>
    <w:p w:rsidR="001166D3" w:rsidRPr="00DA6930" w:rsidRDefault="001166D3" w:rsidP="001166D3">
      <w:pPr>
        <w:pStyle w:val="Textoindependiente"/>
        <w:ind w:firstLine="708"/>
        <w:rPr>
          <w:color w:val="AEAAAA" w:themeColor="background2" w:themeShade="BF"/>
        </w:rPr>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p w:rsidR="001166D3" w:rsidRPr="00DA6930" w:rsidRDefault="001166D3" w:rsidP="001166D3">
      <w:pPr>
        <w:rPr>
          <w:color w:val="AEAAAA" w:themeColor="background2" w:themeShade="BF"/>
        </w:rPr>
      </w:pPr>
    </w:p>
    <w:p w:rsidR="001166D3" w:rsidRDefault="001166D3" w:rsidP="001166D3"/>
    <w:p w:rsidR="00740D5C" w:rsidRDefault="00740D5C"/>
    <w:sectPr w:rsidR="00740D5C" w:rsidSect="0065321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FA4" w:rsidRDefault="00D83FA4">
      <w:r>
        <w:separator/>
      </w:r>
    </w:p>
  </w:endnote>
  <w:endnote w:type="continuationSeparator" w:id="0">
    <w:p w:rsidR="00D83FA4" w:rsidRDefault="00D8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FA4" w:rsidRDefault="00D83FA4">
      <w:r>
        <w:separator/>
      </w:r>
    </w:p>
  </w:footnote>
  <w:footnote w:type="continuationSeparator" w:id="0">
    <w:p w:rsidR="00D83FA4" w:rsidRDefault="00D83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D83F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3A0C">
      <w:rPr>
        <w:rStyle w:val="Nmerodepgina"/>
        <w:noProof/>
      </w:rPr>
      <w:t>8</w:t>
    </w:r>
    <w:r>
      <w:rPr>
        <w:rStyle w:val="Nmerodepgina"/>
      </w:rPr>
      <w:fldChar w:fldCharType="end"/>
    </w:r>
  </w:p>
  <w:p w:rsidR="00DE47C0" w:rsidRDefault="00D83F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D3"/>
    <w:rsid w:val="000000FD"/>
    <w:rsid w:val="00012CBE"/>
    <w:rsid w:val="000166BE"/>
    <w:rsid w:val="000557E0"/>
    <w:rsid w:val="00063177"/>
    <w:rsid w:val="00066738"/>
    <w:rsid w:val="00076F48"/>
    <w:rsid w:val="000C11B3"/>
    <w:rsid w:val="001166D3"/>
    <w:rsid w:val="00131D14"/>
    <w:rsid w:val="00166E0D"/>
    <w:rsid w:val="0018032F"/>
    <w:rsid w:val="00182460"/>
    <w:rsid w:val="00191AE1"/>
    <w:rsid w:val="001C7A97"/>
    <w:rsid w:val="001E18AF"/>
    <w:rsid w:val="00203D74"/>
    <w:rsid w:val="00222D32"/>
    <w:rsid w:val="002B1BB4"/>
    <w:rsid w:val="002E12C1"/>
    <w:rsid w:val="00311EE9"/>
    <w:rsid w:val="0033007B"/>
    <w:rsid w:val="00393C19"/>
    <w:rsid w:val="0039540D"/>
    <w:rsid w:val="003B7032"/>
    <w:rsid w:val="003B76C0"/>
    <w:rsid w:val="003D7160"/>
    <w:rsid w:val="00410305"/>
    <w:rsid w:val="004236A5"/>
    <w:rsid w:val="00465489"/>
    <w:rsid w:val="004706A2"/>
    <w:rsid w:val="00555E34"/>
    <w:rsid w:val="00567B8F"/>
    <w:rsid w:val="00570CA4"/>
    <w:rsid w:val="00571998"/>
    <w:rsid w:val="00576900"/>
    <w:rsid w:val="005A23A4"/>
    <w:rsid w:val="005A473D"/>
    <w:rsid w:val="005E3EA5"/>
    <w:rsid w:val="00644CD6"/>
    <w:rsid w:val="00653216"/>
    <w:rsid w:val="006C06FB"/>
    <w:rsid w:val="006C2726"/>
    <w:rsid w:val="006C4EFB"/>
    <w:rsid w:val="006E2E8F"/>
    <w:rsid w:val="00733316"/>
    <w:rsid w:val="00740D5C"/>
    <w:rsid w:val="00747C8E"/>
    <w:rsid w:val="00766069"/>
    <w:rsid w:val="0078741C"/>
    <w:rsid w:val="00795005"/>
    <w:rsid w:val="007B4855"/>
    <w:rsid w:val="007E308D"/>
    <w:rsid w:val="00894426"/>
    <w:rsid w:val="008B54F5"/>
    <w:rsid w:val="008B723B"/>
    <w:rsid w:val="008D2A18"/>
    <w:rsid w:val="00914C70"/>
    <w:rsid w:val="00916EA3"/>
    <w:rsid w:val="0092338A"/>
    <w:rsid w:val="00997489"/>
    <w:rsid w:val="009B3850"/>
    <w:rsid w:val="009B477D"/>
    <w:rsid w:val="00A46014"/>
    <w:rsid w:val="00A66DE5"/>
    <w:rsid w:val="00B12311"/>
    <w:rsid w:val="00B21955"/>
    <w:rsid w:val="00B36194"/>
    <w:rsid w:val="00B5055B"/>
    <w:rsid w:val="00B67151"/>
    <w:rsid w:val="00BC49B5"/>
    <w:rsid w:val="00BF1CF0"/>
    <w:rsid w:val="00C214B0"/>
    <w:rsid w:val="00C23DF3"/>
    <w:rsid w:val="00C42B72"/>
    <w:rsid w:val="00C43A0C"/>
    <w:rsid w:val="00C77E08"/>
    <w:rsid w:val="00CD7953"/>
    <w:rsid w:val="00D46C42"/>
    <w:rsid w:val="00D60777"/>
    <w:rsid w:val="00D83FA4"/>
    <w:rsid w:val="00D84D01"/>
    <w:rsid w:val="00DB0CA7"/>
    <w:rsid w:val="00DE3CBD"/>
    <w:rsid w:val="00E05856"/>
    <w:rsid w:val="00E50D1B"/>
    <w:rsid w:val="00ED1C15"/>
    <w:rsid w:val="00EE773D"/>
    <w:rsid w:val="00EF0DFC"/>
    <w:rsid w:val="00F33F00"/>
    <w:rsid w:val="00F642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8D2A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A18"/>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8D2A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2A1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9311">
      <w:bodyDiv w:val="1"/>
      <w:marLeft w:val="0"/>
      <w:marRight w:val="0"/>
      <w:marTop w:val="0"/>
      <w:marBottom w:val="0"/>
      <w:divBdr>
        <w:top w:val="none" w:sz="0" w:space="0" w:color="auto"/>
        <w:left w:val="none" w:sz="0" w:space="0" w:color="auto"/>
        <w:bottom w:val="none" w:sz="0" w:space="0" w:color="auto"/>
        <w:right w:val="none" w:sz="0" w:space="0" w:color="auto"/>
      </w:divBdr>
    </w:div>
    <w:div w:id="676151206">
      <w:bodyDiv w:val="1"/>
      <w:marLeft w:val="0"/>
      <w:marRight w:val="0"/>
      <w:marTop w:val="0"/>
      <w:marBottom w:val="0"/>
      <w:divBdr>
        <w:top w:val="none" w:sz="0" w:space="0" w:color="auto"/>
        <w:left w:val="none" w:sz="0" w:space="0" w:color="auto"/>
        <w:bottom w:val="none" w:sz="0" w:space="0" w:color="auto"/>
        <w:right w:val="none" w:sz="0" w:space="0" w:color="auto"/>
      </w:divBdr>
    </w:div>
    <w:div w:id="832453876">
      <w:bodyDiv w:val="1"/>
      <w:marLeft w:val="0"/>
      <w:marRight w:val="0"/>
      <w:marTop w:val="0"/>
      <w:marBottom w:val="0"/>
      <w:divBdr>
        <w:top w:val="none" w:sz="0" w:space="0" w:color="auto"/>
        <w:left w:val="none" w:sz="0" w:space="0" w:color="auto"/>
        <w:bottom w:val="none" w:sz="0" w:space="0" w:color="auto"/>
        <w:right w:val="none" w:sz="0" w:space="0" w:color="auto"/>
      </w:divBdr>
    </w:div>
    <w:div w:id="1131089762">
      <w:bodyDiv w:val="1"/>
      <w:marLeft w:val="0"/>
      <w:marRight w:val="0"/>
      <w:marTop w:val="0"/>
      <w:marBottom w:val="0"/>
      <w:divBdr>
        <w:top w:val="none" w:sz="0" w:space="0" w:color="auto"/>
        <w:left w:val="none" w:sz="0" w:space="0" w:color="auto"/>
        <w:bottom w:val="none" w:sz="0" w:space="0" w:color="auto"/>
        <w:right w:val="none" w:sz="0" w:space="0" w:color="auto"/>
      </w:divBdr>
    </w:div>
    <w:div w:id="1512447377">
      <w:bodyDiv w:val="1"/>
      <w:marLeft w:val="0"/>
      <w:marRight w:val="0"/>
      <w:marTop w:val="0"/>
      <w:marBottom w:val="0"/>
      <w:divBdr>
        <w:top w:val="none" w:sz="0" w:space="0" w:color="auto"/>
        <w:left w:val="none" w:sz="0" w:space="0" w:color="auto"/>
        <w:bottom w:val="none" w:sz="0" w:space="0" w:color="auto"/>
        <w:right w:val="none" w:sz="0" w:space="0" w:color="auto"/>
      </w:divBdr>
    </w:div>
    <w:div w:id="1512648497">
      <w:bodyDiv w:val="1"/>
      <w:marLeft w:val="0"/>
      <w:marRight w:val="0"/>
      <w:marTop w:val="0"/>
      <w:marBottom w:val="0"/>
      <w:divBdr>
        <w:top w:val="none" w:sz="0" w:space="0" w:color="auto"/>
        <w:left w:val="none" w:sz="0" w:space="0" w:color="auto"/>
        <w:bottom w:val="none" w:sz="0" w:space="0" w:color="auto"/>
        <w:right w:val="none" w:sz="0" w:space="0" w:color="auto"/>
      </w:divBdr>
    </w:div>
    <w:div w:id="1775248479">
      <w:bodyDiv w:val="1"/>
      <w:marLeft w:val="0"/>
      <w:marRight w:val="0"/>
      <w:marTop w:val="0"/>
      <w:marBottom w:val="0"/>
      <w:divBdr>
        <w:top w:val="none" w:sz="0" w:space="0" w:color="auto"/>
        <w:left w:val="none" w:sz="0" w:space="0" w:color="auto"/>
        <w:bottom w:val="none" w:sz="0" w:space="0" w:color="auto"/>
        <w:right w:val="none" w:sz="0" w:space="0" w:color="auto"/>
      </w:divBdr>
    </w:div>
    <w:div w:id="1923486829">
      <w:bodyDiv w:val="1"/>
      <w:marLeft w:val="0"/>
      <w:marRight w:val="0"/>
      <w:marTop w:val="0"/>
      <w:marBottom w:val="0"/>
      <w:divBdr>
        <w:top w:val="none" w:sz="0" w:space="0" w:color="auto"/>
        <w:left w:val="none" w:sz="0" w:space="0" w:color="auto"/>
        <w:bottom w:val="none" w:sz="0" w:space="0" w:color="auto"/>
        <w:right w:val="none" w:sz="0" w:space="0" w:color="auto"/>
      </w:divBdr>
    </w:div>
    <w:div w:id="20242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3815</Words>
  <Characters>20985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3</cp:revision>
  <cp:lastPrinted>2016-10-24T19:22:00Z</cp:lastPrinted>
  <dcterms:created xsi:type="dcterms:W3CDTF">2016-11-29T19:17:00Z</dcterms:created>
  <dcterms:modified xsi:type="dcterms:W3CDTF">2016-12-01T19:17:00Z</dcterms:modified>
</cp:coreProperties>
</file>